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6D7CE" w14:textId="77777777" w:rsidR="00DD68F8" w:rsidRDefault="0073189C" w:rsidP="0073189C">
      <w:pPr>
        <w:jc w:val="center"/>
        <w:rPr>
          <w:b/>
          <w:lang w:val="en-US"/>
        </w:rPr>
      </w:pPr>
      <w:r w:rsidRPr="00C42124">
        <w:rPr>
          <w:b/>
          <w:lang w:val="en-US"/>
        </w:rPr>
        <w:t>Canadian Association for Research in Early Childhood Annual Report</w:t>
      </w:r>
    </w:p>
    <w:p w14:paraId="131E3813" w14:textId="0959FB76" w:rsidR="00C42124" w:rsidRDefault="00C42124" w:rsidP="0073189C">
      <w:pPr>
        <w:jc w:val="center"/>
        <w:rPr>
          <w:b/>
          <w:lang w:val="en-US"/>
        </w:rPr>
      </w:pPr>
      <w:r>
        <w:rPr>
          <w:b/>
          <w:lang w:val="en-US"/>
        </w:rPr>
        <w:t>2016-2017</w:t>
      </w:r>
    </w:p>
    <w:p w14:paraId="11C1E5BC" w14:textId="77777777" w:rsidR="0073189C" w:rsidRDefault="0073189C" w:rsidP="0073189C">
      <w:pPr>
        <w:jc w:val="center"/>
        <w:rPr>
          <w:lang w:val="en-US"/>
        </w:rPr>
      </w:pPr>
    </w:p>
    <w:p w14:paraId="5697265A" w14:textId="67CEF323" w:rsidR="0073189C" w:rsidRPr="00F15D33" w:rsidRDefault="00F15D33" w:rsidP="00F15D33">
      <w:pPr>
        <w:rPr>
          <w:b/>
          <w:lang w:val="fr-FR"/>
        </w:rPr>
      </w:pPr>
      <w:r w:rsidRPr="00F15D33">
        <w:rPr>
          <w:b/>
          <w:lang w:val="fr-FR"/>
        </w:rPr>
        <w:t>CAREC organizational structure</w:t>
      </w:r>
    </w:p>
    <w:p w14:paraId="29E8ECBE" w14:textId="62FB76C8" w:rsidR="00F15D33" w:rsidRPr="00F15D33" w:rsidRDefault="00F15D33" w:rsidP="00F15D33">
      <w:pPr>
        <w:rPr>
          <w:lang w:val="fr-FR"/>
        </w:rPr>
      </w:pPr>
      <w:r w:rsidRPr="00F15D33">
        <w:rPr>
          <w:b/>
          <w:lang w:val="fr-FR"/>
        </w:rPr>
        <w:t>SIG president and program chair</w:t>
      </w:r>
      <w:r w:rsidRPr="00F15D33">
        <w:rPr>
          <w:lang w:val="fr-FR"/>
        </w:rPr>
        <w:t>: Joanne Lehrer, Université du Québec en Outaouais</w:t>
      </w:r>
      <w:r>
        <w:rPr>
          <w:lang w:val="fr-FR"/>
        </w:rPr>
        <w:t xml:space="preserve"> (2016-2019)</w:t>
      </w:r>
    </w:p>
    <w:p w14:paraId="095275D0" w14:textId="585A3301" w:rsidR="00F15D33" w:rsidRDefault="00F15D33" w:rsidP="00F15D33">
      <w:pPr>
        <w:rPr>
          <w:lang w:val="en-US"/>
        </w:rPr>
      </w:pPr>
      <w:r w:rsidRPr="00F15D33">
        <w:rPr>
          <w:b/>
          <w:lang w:val="en-US"/>
        </w:rPr>
        <w:t>Members of post-conference organising committee</w:t>
      </w:r>
      <w:r>
        <w:rPr>
          <w:lang w:val="en-US"/>
        </w:rPr>
        <w:t>: Alaina Roach O’Keefe (UPEI), Scott Hughes (Mount Royal), Christine Massing (Regina); Rachel Berman (Ryerson), Rachel Langford (Ryerson)</w:t>
      </w:r>
    </w:p>
    <w:p w14:paraId="2BA48F96" w14:textId="77777777" w:rsidR="00215608" w:rsidRDefault="00215608" w:rsidP="00F15D33">
      <w:pPr>
        <w:rPr>
          <w:lang w:val="en-US"/>
        </w:rPr>
      </w:pPr>
    </w:p>
    <w:p w14:paraId="632538CB" w14:textId="2600B2A4" w:rsidR="00215608" w:rsidRDefault="00215608" w:rsidP="00F15D33">
      <w:pPr>
        <w:rPr>
          <w:lang w:val="en-US"/>
        </w:rPr>
      </w:pPr>
      <w:r w:rsidRPr="00215608">
        <w:rPr>
          <w:b/>
          <w:lang w:val="en-US"/>
        </w:rPr>
        <w:t>Current members 55</w:t>
      </w:r>
      <w:r>
        <w:rPr>
          <w:lang w:val="en-US"/>
        </w:rPr>
        <w:t xml:space="preserve"> (up from 48 last year)</w:t>
      </w:r>
    </w:p>
    <w:tbl>
      <w:tblPr>
        <w:tblStyle w:val="Grilledutableau"/>
        <w:tblW w:w="0" w:type="auto"/>
        <w:tblLook w:val="04A0" w:firstRow="1" w:lastRow="0" w:firstColumn="1" w:lastColumn="0" w:noHBand="0" w:noVBand="1"/>
      </w:tblPr>
      <w:tblGrid>
        <w:gridCol w:w="4240"/>
        <w:gridCol w:w="742"/>
      </w:tblGrid>
      <w:tr w:rsidR="004A2E30" w14:paraId="086CF478" w14:textId="77777777" w:rsidTr="008B3EB2">
        <w:tc>
          <w:tcPr>
            <w:tcW w:w="4240" w:type="dxa"/>
          </w:tcPr>
          <w:p w14:paraId="77DF6286" w14:textId="7013D37C" w:rsidR="004A2E30" w:rsidRDefault="009E12B9" w:rsidP="005A085C">
            <w:pPr>
              <w:rPr>
                <w:lang w:val="en-US"/>
              </w:rPr>
            </w:pPr>
            <w:r>
              <w:rPr>
                <w:lang w:val="en-US"/>
              </w:rPr>
              <w:t>Brock</w:t>
            </w:r>
          </w:p>
        </w:tc>
        <w:tc>
          <w:tcPr>
            <w:tcW w:w="742" w:type="dxa"/>
          </w:tcPr>
          <w:p w14:paraId="4FD3B8FF" w14:textId="43A5337C" w:rsidR="004A2E30" w:rsidRDefault="009E12B9" w:rsidP="005A085C">
            <w:pPr>
              <w:rPr>
                <w:lang w:val="en-US"/>
              </w:rPr>
            </w:pPr>
            <w:r>
              <w:rPr>
                <w:lang w:val="en-US"/>
              </w:rPr>
              <w:t>3</w:t>
            </w:r>
          </w:p>
        </w:tc>
      </w:tr>
      <w:tr w:rsidR="004A2E30" w14:paraId="7A2D366C" w14:textId="77777777" w:rsidTr="008B3EB2">
        <w:tc>
          <w:tcPr>
            <w:tcW w:w="4240" w:type="dxa"/>
          </w:tcPr>
          <w:p w14:paraId="56EB4D4D" w14:textId="7C8E712D" w:rsidR="004A2E30" w:rsidRDefault="009E12B9" w:rsidP="005A085C">
            <w:pPr>
              <w:rPr>
                <w:lang w:val="en-US"/>
              </w:rPr>
            </w:pPr>
            <w:r>
              <w:rPr>
                <w:lang w:val="en-US"/>
              </w:rPr>
              <w:t>Concordia</w:t>
            </w:r>
          </w:p>
        </w:tc>
        <w:tc>
          <w:tcPr>
            <w:tcW w:w="742" w:type="dxa"/>
          </w:tcPr>
          <w:p w14:paraId="1C01552C" w14:textId="42BB66B3" w:rsidR="004A2E30" w:rsidRDefault="001E04D0" w:rsidP="005A085C">
            <w:pPr>
              <w:rPr>
                <w:lang w:val="en-US"/>
              </w:rPr>
            </w:pPr>
            <w:r>
              <w:rPr>
                <w:lang w:val="en-US"/>
              </w:rPr>
              <w:t>2</w:t>
            </w:r>
          </w:p>
        </w:tc>
      </w:tr>
      <w:tr w:rsidR="004A2E30" w14:paraId="67B5D4BE" w14:textId="77777777" w:rsidTr="008B3EB2">
        <w:trPr>
          <w:trHeight w:val="312"/>
        </w:trPr>
        <w:tc>
          <w:tcPr>
            <w:tcW w:w="4240" w:type="dxa"/>
          </w:tcPr>
          <w:p w14:paraId="338DCB57" w14:textId="172AD225" w:rsidR="004A2E30" w:rsidRDefault="009E12B9" w:rsidP="005A085C">
            <w:pPr>
              <w:rPr>
                <w:lang w:val="en-US"/>
              </w:rPr>
            </w:pPr>
            <w:r>
              <w:rPr>
                <w:lang w:val="en-US"/>
              </w:rPr>
              <w:t>George Brown</w:t>
            </w:r>
          </w:p>
        </w:tc>
        <w:tc>
          <w:tcPr>
            <w:tcW w:w="742" w:type="dxa"/>
          </w:tcPr>
          <w:p w14:paraId="61BE970E" w14:textId="3368C127" w:rsidR="004A2E30" w:rsidRDefault="001E04D0" w:rsidP="005A085C">
            <w:pPr>
              <w:rPr>
                <w:lang w:val="en-US"/>
              </w:rPr>
            </w:pPr>
            <w:r>
              <w:rPr>
                <w:lang w:val="en-US"/>
              </w:rPr>
              <w:t>2</w:t>
            </w:r>
          </w:p>
        </w:tc>
      </w:tr>
      <w:tr w:rsidR="001E04D0" w14:paraId="44C68A45" w14:textId="77777777" w:rsidTr="008B3EB2">
        <w:trPr>
          <w:trHeight w:val="312"/>
        </w:trPr>
        <w:tc>
          <w:tcPr>
            <w:tcW w:w="4240" w:type="dxa"/>
          </w:tcPr>
          <w:p w14:paraId="5EC9A917" w14:textId="0FB35276" w:rsidR="001E04D0" w:rsidRDefault="001E04D0" w:rsidP="005A085C">
            <w:pPr>
              <w:rPr>
                <w:lang w:val="en-US"/>
              </w:rPr>
            </w:pPr>
            <w:r>
              <w:rPr>
                <w:lang w:val="en-US"/>
              </w:rPr>
              <w:t>Laurentian</w:t>
            </w:r>
          </w:p>
        </w:tc>
        <w:tc>
          <w:tcPr>
            <w:tcW w:w="742" w:type="dxa"/>
          </w:tcPr>
          <w:p w14:paraId="7968CE7D" w14:textId="6D6F20BA" w:rsidR="001E04D0" w:rsidRDefault="001E04D0" w:rsidP="005A085C">
            <w:pPr>
              <w:rPr>
                <w:lang w:val="en-US"/>
              </w:rPr>
            </w:pPr>
            <w:r>
              <w:rPr>
                <w:lang w:val="en-US"/>
              </w:rPr>
              <w:t>1</w:t>
            </w:r>
          </w:p>
        </w:tc>
      </w:tr>
      <w:tr w:rsidR="001E04D0" w14:paraId="7B0A702D" w14:textId="77777777" w:rsidTr="008B3EB2">
        <w:trPr>
          <w:trHeight w:val="312"/>
        </w:trPr>
        <w:tc>
          <w:tcPr>
            <w:tcW w:w="4240" w:type="dxa"/>
          </w:tcPr>
          <w:p w14:paraId="015429C4" w14:textId="5A7E67C5" w:rsidR="001E04D0" w:rsidRDefault="001E04D0" w:rsidP="005A085C">
            <w:pPr>
              <w:rPr>
                <w:lang w:val="en-US"/>
              </w:rPr>
            </w:pPr>
            <w:r>
              <w:rPr>
                <w:lang w:val="en-US"/>
              </w:rPr>
              <w:t>Mcgill</w:t>
            </w:r>
          </w:p>
        </w:tc>
        <w:tc>
          <w:tcPr>
            <w:tcW w:w="742" w:type="dxa"/>
          </w:tcPr>
          <w:p w14:paraId="14D2EE3E" w14:textId="603B556E" w:rsidR="001E04D0" w:rsidRDefault="001E04D0" w:rsidP="005A085C">
            <w:pPr>
              <w:rPr>
                <w:lang w:val="en-US"/>
              </w:rPr>
            </w:pPr>
            <w:r>
              <w:rPr>
                <w:lang w:val="en-US"/>
              </w:rPr>
              <w:t>1</w:t>
            </w:r>
          </w:p>
        </w:tc>
      </w:tr>
      <w:tr w:rsidR="004A2E30" w14:paraId="6812EBAE" w14:textId="77777777" w:rsidTr="008B3EB2">
        <w:tc>
          <w:tcPr>
            <w:tcW w:w="4240" w:type="dxa"/>
          </w:tcPr>
          <w:p w14:paraId="45AF6300" w14:textId="3DC19D64" w:rsidR="004A2E30" w:rsidRDefault="009E12B9" w:rsidP="005A085C">
            <w:pPr>
              <w:rPr>
                <w:lang w:val="en-US"/>
              </w:rPr>
            </w:pPr>
            <w:r>
              <w:rPr>
                <w:lang w:val="en-US"/>
              </w:rPr>
              <w:t>Mount Royal</w:t>
            </w:r>
          </w:p>
        </w:tc>
        <w:tc>
          <w:tcPr>
            <w:tcW w:w="742" w:type="dxa"/>
          </w:tcPr>
          <w:p w14:paraId="7475D901" w14:textId="47BFC8B0" w:rsidR="004A2E30" w:rsidRDefault="009E12B9" w:rsidP="005A085C">
            <w:pPr>
              <w:rPr>
                <w:lang w:val="en-US"/>
              </w:rPr>
            </w:pPr>
            <w:r>
              <w:rPr>
                <w:lang w:val="en-US"/>
              </w:rPr>
              <w:t>1</w:t>
            </w:r>
          </w:p>
        </w:tc>
      </w:tr>
      <w:tr w:rsidR="004A2E30" w14:paraId="0AAC6C57" w14:textId="77777777" w:rsidTr="008B3EB2">
        <w:tc>
          <w:tcPr>
            <w:tcW w:w="4240" w:type="dxa"/>
          </w:tcPr>
          <w:p w14:paraId="38E856D7" w14:textId="3A49329C" w:rsidR="004A2E30" w:rsidRDefault="009E12B9" w:rsidP="005A085C">
            <w:pPr>
              <w:rPr>
                <w:lang w:val="en-US"/>
              </w:rPr>
            </w:pPr>
            <w:r>
              <w:rPr>
                <w:lang w:val="en-US"/>
              </w:rPr>
              <w:t>Mount Saint Vincent</w:t>
            </w:r>
          </w:p>
        </w:tc>
        <w:tc>
          <w:tcPr>
            <w:tcW w:w="742" w:type="dxa"/>
          </w:tcPr>
          <w:p w14:paraId="44584DC6" w14:textId="25276B1B" w:rsidR="004A2E30" w:rsidRDefault="009E12B9" w:rsidP="005A085C">
            <w:pPr>
              <w:rPr>
                <w:lang w:val="en-US"/>
              </w:rPr>
            </w:pPr>
            <w:r>
              <w:rPr>
                <w:lang w:val="en-US"/>
              </w:rPr>
              <w:t>1</w:t>
            </w:r>
          </w:p>
        </w:tc>
      </w:tr>
      <w:tr w:rsidR="009E12B9" w14:paraId="161B9FF1" w14:textId="77777777" w:rsidTr="008B3EB2">
        <w:tc>
          <w:tcPr>
            <w:tcW w:w="4240" w:type="dxa"/>
          </w:tcPr>
          <w:p w14:paraId="74AD1C13" w14:textId="19A53C9D" w:rsidR="009E12B9" w:rsidRDefault="009E12B9" w:rsidP="005A085C">
            <w:pPr>
              <w:rPr>
                <w:lang w:val="en-US"/>
              </w:rPr>
            </w:pPr>
            <w:r>
              <w:rPr>
                <w:lang w:val="en-US"/>
              </w:rPr>
              <w:t>Nipissing</w:t>
            </w:r>
          </w:p>
        </w:tc>
        <w:tc>
          <w:tcPr>
            <w:tcW w:w="742" w:type="dxa"/>
          </w:tcPr>
          <w:p w14:paraId="301AFAFE" w14:textId="7313181E" w:rsidR="009E12B9" w:rsidRDefault="009E12B9" w:rsidP="005A085C">
            <w:pPr>
              <w:rPr>
                <w:lang w:val="en-US"/>
              </w:rPr>
            </w:pPr>
            <w:r>
              <w:rPr>
                <w:lang w:val="en-US"/>
              </w:rPr>
              <w:t>2</w:t>
            </w:r>
          </w:p>
        </w:tc>
      </w:tr>
      <w:tr w:rsidR="009E12B9" w14:paraId="7F7FC3EC" w14:textId="77777777" w:rsidTr="008B3EB2">
        <w:trPr>
          <w:trHeight w:val="311"/>
        </w:trPr>
        <w:tc>
          <w:tcPr>
            <w:tcW w:w="4240" w:type="dxa"/>
          </w:tcPr>
          <w:p w14:paraId="3CD3A6D6" w14:textId="18477241" w:rsidR="009E12B9" w:rsidRDefault="009E12B9" w:rsidP="005A085C">
            <w:pPr>
              <w:rPr>
                <w:lang w:val="en-US"/>
              </w:rPr>
            </w:pPr>
            <w:r>
              <w:rPr>
                <w:lang w:val="en-US"/>
              </w:rPr>
              <w:t>OISE - UToronto</w:t>
            </w:r>
          </w:p>
        </w:tc>
        <w:tc>
          <w:tcPr>
            <w:tcW w:w="742" w:type="dxa"/>
          </w:tcPr>
          <w:p w14:paraId="1EB421C2" w14:textId="5540C646" w:rsidR="009E12B9" w:rsidRDefault="008B3EB2" w:rsidP="005A085C">
            <w:pPr>
              <w:rPr>
                <w:lang w:val="en-US"/>
              </w:rPr>
            </w:pPr>
            <w:r>
              <w:rPr>
                <w:lang w:val="en-US"/>
              </w:rPr>
              <w:t>8</w:t>
            </w:r>
          </w:p>
        </w:tc>
      </w:tr>
      <w:tr w:rsidR="009E12B9" w14:paraId="6DF99CDF" w14:textId="77777777" w:rsidTr="008B3EB2">
        <w:tc>
          <w:tcPr>
            <w:tcW w:w="4240" w:type="dxa"/>
          </w:tcPr>
          <w:p w14:paraId="638C3AA1" w14:textId="3B9C82A8" w:rsidR="009E12B9" w:rsidRDefault="009E12B9" w:rsidP="005A085C">
            <w:pPr>
              <w:rPr>
                <w:lang w:val="en-US"/>
              </w:rPr>
            </w:pPr>
            <w:r>
              <w:rPr>
                <w:lang w:val="en-US"/>
              </w:rPr>
              <w:t>Queen’s</w:t>
            </w:r>
          </w:p>
        </w:tc>
        <w:tc>
          <w:tcPr>
            <w:tcW w:w="742" w:type="dxa"/>
          </w:tcPr>
          <w:p w14:paraId="15B2231C" w14:textId="7E4D2CB6" w:rsidR="009E12B9" w:rsidRDefault="009E12B9" w:rsidP="005A085C">
            <w:pPr>
              <w:rPr>
                <w:lang w:val="en-US"/>
              </w:rPr>
            </w:pPr>
            <w:r>
              <w:rPr>
                <w:lang w:val="en-US"/>
              </w:rPr>
              <w:t>1</w:t>
            </w:r>
          </w:p>
        </w:tc>
      </w:tr>
      <w:tr w:rsidR="009E12B9" w14:paraId="6D28CB52" w14:textId="77777777" w:rsidTr="008B3EB2">
        <w:tc>
          <w:tcPr>
            <w:tcW w:w="4240" w:type="dxa"/>
          </w:tcPr>
          <w:p w14:paraId="1C03FD97" w14:textId="3D26F955" w:rsidR="009E12B9" w:rsidRDefault="009E12B9" w:rsidP="005A085C">
            <w:pPr>
              <w:rPr>
                <w:lang w:val="en-US"/>
              </w:rPr>
            </w:pPr>
            <w:r>
              <w:rPr>
                <w:lang w:val="en-US"/>
              </w:rPr>
              <w:t>Ryerson</w:t>
            </w:r>
          </w:p>
        </w:tc>
        <w:tc>
          <w:tcPr>
            <w:tcW w:w="742" w:type="dxa"/>
          </w:tcPr>
          <w:p w14:paraId="602456F4" w14:textId="18CD90DE" w:rsidR="009E12B9" w:rsidRDefault="001E04D0" w:rsidP="005A085C">
            <w:pPr>
              <w:rPr>
                <w:lang w:val="en-US"/>
              </w:rPr>
            </w:pPr>
            <w:r>
              <w:rPr>
                <w:lang w:val="en-US"/>
              </w:rPr>
              <w:t>5</w:t>
            </w:r>
          </w:p>
        </w:tc>
      </w:tr>
      <w:tr w:rsidR="009E12B9" w14:paraId="5A9A2C29" w14:textId="77777777" w:rsidTr="008B3EB2">
        <w:tc>
          <w:tcPr>
            <w:tcW w:w="4240" w:type="dxa"/>
          </w:tcPr>
          <w:p w14:paraId="510CEC38" w14:textId="19DB5F87" w:rsidR="009E12B9" w:rsidRDefault="009E12B9" w:rsidP="005A085C">
            <w:pPr>
              <w:rPr>
                <w:lang w:val="en-US"/>
              </w:rPr>
            </w:pPr>
            <w:r>
              <w:rPr>
                <w:lang w:val="en-US"/>
              </w:rPr>
              <w:t>Saint Francis Xavier</w:t>
            </w:r>
          </w:p>
        </w:tc>
        <w:tc>
          <w:tcPr>
            <w:tcW w:w="742" w:type="dxa"/>
          </w:tcPr>
          <w:p w14:paraId="77CEFBAE" w14:textId="0FEC7D70" w:rsidR="009E12B9" w:rsidRDefault="009E12B9" w:rsidP="005A085C">
            <w:pPr>
              <w:rPr>
                <w:lang w:val="en-US"/>
              </w:rPr>
            </w:pPr>
            <w:r>
              <w:rPr>
                <w:lang w:val="en-US"/>
              </w:rPr>
              <w:t>1</w:t>
            </w:r>
          </w:p>
        </w:tc>
      </w:tr>
      <w:tr w:rsidR="009E12B9" w14:paraId="23884742" w14:textId="77777777" w:rsidTr="008B3EB2">
        <w:tc>
          <w:tcPr>
            <w:tcW w:w="4240" w:type="dxa"/>
          </w:tcPr>
          <w:p w14:paraId="37802B70" w14:textId="6994925C" w:rsidR="009E12B9" w:rsidRDefault="009E12B9" w:rsidP="005A085C">
            <w:pPr>
              <w:rPr>
                <w:lang w:val="en-US"/>
              </w:rPr>
            </w:pPr>
            <w:r>
              <w:rPr>
                <w:lang w:val="en-US"/>
              </w:rPr>
              <w:t>Thompson Rivers</w:t>
            </w:r>
          </w:p>
        </w:tc>
        <w:tc>
          <w:tcPr>
            <w:tcW w:w="742" w:type="dxa"/>
          </w:tcPr>
          <w:p w14:paraId="4B0F42F3" w14:textId="03BFD368" w:rsidR="009E12B9" w:rsidRDefault="009E12B9" w:rsidP="005A085C">
            <w:pPr>
              <w:rPr>
                <w:lang w:val="en-US"/>
              </w:rPr>
            </w:pPr>
            <w:r>
              <w:rPr>
                <w:lang w:val="en-US"/>
              </w:rPr>
              <w:t>2</w:t>
            </w:r>
          </w:p>
        </w:tc>
      </w:tr>
      <w:tr w:rsidR="009E12B9" w14:paraId="25761AED" w14:textId="77777777" w:rsidTr="008B3EB2">
        <w:tc>
          <w:tcPr>
            <w:tcW w:w="4240" w:type="dxa"/>
          </w:tcPr>
          <w:p w14:paraId="3E2286CB" w14:textId="06D1BD1D" w:rsidR="009E12B9" w:rsidRDefault="009E12B9" w:rsidP="005A085C">
            <w:pPr>
              <w:rPr>
                <w:lang w:val="en-US"/>
              </w:rPr>
            </w:pPr>
            <w:r>
              <w:rPr>
                <w:lang w:val="en-US"/>
              </w:rPr>
              <w:t>UAlberta</w:t>
            </w:r>
          </w:p>
        </w:tc>
        <w:tc>
          <w:tcPr>
            <w:tcW w:w="742" w:type="dxa"/>
          </w:tcPr>
          <w:p w14:paraId="4D99EF17" w14:textId="0C9F4807" w:rsidR="009E12B9" w:rsidRDefault="001E04D0" w:rsidP="005A085C">
            <w:pPr>
              <w:rPr>
                <w:lang w:val="en-US"/>
              </w:rPr>
            </w:pPr>
            <w:r>
              <w:rPr>
                <w:lang w:val="en-US"/>
              </w:rPr>
              <w:t>4</w:t>
            </w:r>
          </w:p>
        </w:tc>
      </w:tr>
      <w:tr w:rsidR="001E04D0" w14:paraId="4F4D8000" w14:textId="77777777" w:rsidTr="008B3EB2">
        <w:tc>
          <w:tcPr>
            <w:tcW w:w="4240" w:type="dxa"/>
          </w:tcPr>
          <w:p w14:paraId="27EF535A" w14:textId="6B345E7B" w:rsidR="001E04D0" w:rsidRDefault="001E04D0" w:rsidP="005A085C">
            <w:pPr>
              <w:rPr>
                <w:lang w:val="en-US"/>
              </w:rPr>
            </w:pPr>
            <w:r>
              <w:rPr>
                <w:lang w:val="en-US"/>
              </w:rPr>
              <w:t>UBC</w:t>
            </w:r>
          </w:p>
        </w:tc>
        <w:tc>
          <w:tcPr>
            <w:tcW w:w="742" w:type="dxa"/>
          </w:tcPr>
          <w:p w14:paraId="235D59DF" w14:textId="531996C2" w:rsidR="001E04D0" w:rsidRDefault="001E04D0" w:rsidP="005A085C">
            <w:pPr>
              <w:rPr>
                <w:lang w:val="en-US"/>
              </w:rPr>
            </w:pPr>
            <w:r>
              <w:rPr>
                <w:lang w:val="en-US"/>
              </w:rPr>
              <w:t>1</w:t>
            </w:r>
          </w:p>
        </w:tc>
      </w:tr>
      <w:tr w:rsidR="009E12B9" w14:paraId="2C130C05" w14:textId="77777777" w:rsidTr="008B3EB2">
        <w:tc>
          <w:tcPr>
            <w:tcW w:w="4240" w:type="dxa"/>
          </w:tcPr>
          <w:p w14:paraId="3EF3BA35" w14:textId="77565BBE" w:rsidR="009E12B9" w:rsidRDefault="009E12B9" w:rsidP="005A085C">
            <w:pPr>
              <w:rPr>
                <w:lang w:val="en-US"/>
              </w:rPr>
            </w:pPr>
            <w:r>
              <w:rPr>
                <w:lang w:val="en-US"/>
              </w:rPr>
              <w:t>UNewBrunswick</w:t>
            </w:r>
          </w:p>
        </w:tc>
        <w:tc>
          <w:tcPr>
            <w:tcW w:w="742" w:type="dxa"/>
          </w:tcPr>
          <w:p w14:paraId="273B615E" w14:textId="67C41FDF" w:rsidR="009E12B9" w:rsidRDefault="008B3EB2" w:rsidP="005A085C">
            <w:pPr>
              <w:rPr>
                <w:lang w:val="en-US"/>
              </w:rPr>
            </w:pPr>
            <w:r>
              <w:rPr>
                <w:lang w:val="en-US"/>
              </w:rPr>
              <w:t>4</w:t>
            </w:r>
          </w:p>
        </w:tc>
      </w:tr>
      <w:tr w:rsidR="009E12B9" w14:paraId="730FEB65" w14:textId="77777777" w:rsidTr="008B3EB2">
        <w:tc>
          <w:tcPr>
            <w:tcW w:w="4240" w:type="dxa"/>
          </w:tcPr>
          <w:p w14:paraId="71C0F07C" w14:textId="6C0EDC09" w:rsidR="009E12B9" w:rsidRDefault="009E12B9" w:rsidP="005A085C">
            <w:pPr>
              <w:rPr>
                <w:lang w:val="en-US"/>
              </w:rPr>
            </w:pPr>
            <w:r>
              <w:rPr>
                <w:lang w:val="en-US"/>
              </w:rPr>
              <w:t>UOttawa</w:t>
            </w:r>
          </w:p>
        </w:tc>
        <w:tc>
          <w:tcPr>
            <w:tcW w:w="742" w:type="dxa"/>
          </w:tcPr>
          <w:p w14:paraId="11D6A8A1" w14:textId="111C32BE" w:rsidR="009E12B9" w:rsidRDefault="009E12B9" w:rsidP="005A085C">
            <w:pPr>
              <w:rPr>
                <w:lang w:val="en-US"/>
              </w:rPr>
            </w:pPr>
            <w:r>
              <w:rPr>
                <w:lang w:val="en-US"/>
              </w:rPr>
              <w:t>2</w:t>
            </w:r>
          </w:p>
        </w:tc>
      </w:tr>
      <w:tr w:rsidR="009E12B9" w14:paraId="3F011B15" w14:textId="77777777" w:rsidTr="008B3EB2">
        <w:tc>
          <w:tcPr>
            <w:tcW w:w="4240" w:type="dxa"/>
          </w:tcPr>
          <w:p w14:paraId="667C362A" w14:textId="7A805246" w:rsidR="009E12B9" w:rsidRDefault="009E12B9" w:rsidP="005A085C">
            <w:pPr>
              <w:rPr>
                <w:lang w:val="en-US"/>
              </w:rPr>
            </w:pPr>
            <w:r>
              <w:rPr>
                <w:lang w:val="en-US"/>
              </w:rPr>
              <w:t>UPEI</w:t>
            </w:r>
          </w:p>
        </w:tc>
        <w:tc>
          <w:tcPr>
            <w:tcW w:w="742" w:type="dxa"/>
          </w:tcPr>
          <w:p w14:paraId="4636CA71" w14:textId="27E14EC1" w:rsidR="009E12B9" w:rsidRDefault="009E12B9" w:rsidP="005A085C">
            <w:pPr>
              <w:rPr>
                <w:lang w:val="en-US"/>
              </w:rPr>
            </w:pPr>
            <w:r>
              <w:rPr>
                <w:lang w:val="en-US"/>
              </w:rPr>
              <w:t>1</w:t>
            </w:r>
          </w:p>
        </w:tc>
      </w:tr>
      <w:tr w:rsidR="009E12B9" w14:paraId="4CBB1745" w14:textId="77777777" w:rsidTr="008B3EB2">
        <w:tc>
          <w:tcPr>
            <w:tcW w:w="4240" w:type="dxa"/>
          </w:tcPr>
          <w:p w14:paraId="2878B9CA" w14:textId="15F6E572" w:rsidR="009E12B9" w:rsidRDefault="009E12B9" w:rsidP="005A085C">
            <w:pPr>
              <w:rPr>
                <w:lang w:val="en-US"/>
              </w:rPr>
            </w:pPr>
            <w:r>
              <w:rPr>
                <w:lang w:val="en-US"/>
              </w:rPr>
              <w:t>UQuébec(Outaouais)</w:t>
            </w:r>
          </w:p>
        </w:tc>
        <w:tc>
          <w:tcPr>
            <w:tcW w:w="742" w:type="dxa"/>
          </w:tcPr>
          <w:p w14:paraId="3A7C46F6" w14:textId="3BCD07FA" w:rsidR="009E12B9" w:rsidRDefault="009E12B9" w:rsidP="005A085C">
            <w:pPr>
              <w:rPr>
                <w:lang w:val="en-US"/>
              </w:rPr>
            </w:pPr>
            <w:r>
              <w:rPr>
                <w:lang w:val="en-US"/>
              </w:rPr>
              <w:t>1</w:t>
            </w:r>
          </w:p>
        </w:tc>
      </w:tr>
      <w:tr w:rsidR="009E12B9" w14:paraId="4C2317EC" w14:textId="77777777" w:rsidTr="008B3EB2">
        <w:tc>
          <w:tcPr>
            <w:tcW w:w="4240" w:type="dxa"/>
          </w:tcPr>
          <w:p w14:paraId="40788BFB" w14:textId="3190D128" w:rsidR="009E12B9" w:rsidRDefault="008B3EB2" w:rsidP="005A085C">
            <w:pPr>
              <w:rPr>
                <w:lang w:val="en-US"/>
              </w:rPr>
            </w:pPr>
            <w:r>
              <w:rPr>
                <w:lang w:val="en-US"/>
              </w:rPr>
              <w:t>Western</w:t>
            </w:r>
          </w:p>
        </w:tc>
        <w:tc>
          <w:tcPr>
            <w:tcW w:w="742" w:type="dxa"/>
          </w:tcPr>
          <w:p w14:paraId="6B9EF4D2" w14:textId="1BB4BC88" w:rsidR="009E12B9" w:rsidRDefault="008B3EB2" w:rsidP="005A085C">
            <w:pPr>
              <w:rPr>
                <w:lang w:val="en-US"/>
              </w:rPr>
            </w:pPr>
            <w:r>
              <w:rPr>
                <w:lang w:val="en-US"/>
              </w:rPr>
              <w:t>4</w:t>
            </w:r>
          </w:p>
        </w:tc>
      </w:tr>
      <w:tr w:rsidR="008B3EB2" w14:paraId="3856F1A0" w14:textId="77777777" w:rsidTr="008B3EB2">
        <w:tc>
          <w:tcPr>
            <w:tcW w:w="4240" w:type="dxa"/>
          </w:tcPr>
          <w:p w14:paraId="7959877B" w14:textId="58A2181E" w:rsidR="008B3EB2" w:rsidRDefault="008B3EB2" w:rsidP="005A085C">
            <w:pPr>
              <w:rPr>
                <w:lang w:val="en-US"/>
              </w:rPr>
            </w:pPr>
            <w:r>
              <w:rPr>
                <w:lang w:val="en-US"/>
              </w:rPr>
              <w:t>Unclassified affiliation</w:t>
            </w:r>
          </w:p>
        </w:tc>
        <w:tc>
          <w:tcPr>
            <w:tcW w:w="742" w:type="dxa"/>
          </w:tcPr>
          <w:p w14:paraId="7AAF7636" w14:textId="5D84251E" w:rsidR="008B3EB2" w:rsidRDefault="008B3EB2" w:rsidP="005A085C">
            <w:pPr>
              <w:rPr>
                <w:lang w:val="en-US"/>
              </w:rPr>
            </w:pPr>
            <w:r>
              <w:rPr>
                <w:lang w:val="en-US"/>
              </w:rPr>
              <w:t>7</w:t>
            </w:r>
          </w:p>
        </w:tc>
      </w:tr>
    </w:tbl>
    <w:p w14:paraId="40C4EEB3" w14:textId="3609C911" w:rsidR="004A2E30" w:rsidRDefault="009E12B9" w:rsidP="005A085C">
      <w:pPr>
        <w:rPr>
          <w:lang w:val="en-US"/>
        </w:rPr>
      </w:pPr>
      <w:r>
        <w:rPr>
          <w:lang w:val="en-US"/>
        </w:rPr>
        <w:t>Regular members</w:t>
      </w:r>
      <w:r w:rsidR="00E208A0">
        <w:rPr>
          <w:lang w:val="en-US"/>
        </w:rPr>
        <w:t xml:space="preserve"> -34</w:t>
      </w:r>
    </w:p>
    <w:p w14:paraId="375F232D" w14:textId="256F3325" w:rsidR="009E12B9" w:rsidRDefault="009E12B9" w:rsidP="005A085C">
      <w:pPr>
        <w:rPr>
          <w:lang w:val="en-US"/>
        </w:rPr>
      </w:pPr>
      <w:r>
        <w:rPr>
          <w:lang w:val="en-US"/>
        </w:rPr>
        <w:t>Student members</w:t>
      </w:r>
      <w:r w:rsidR="00E208A0">
        <w:rPr>
          <w:lang w:val="en-US"/>
        </w:rPr>
        <w:t xml:space="preserve"> - 20</w:t>
      </w:r>
    </w:p>
    <w:p w14:paraId="5E060DA9" w14:textId="7E33C60C" w:rsidR="004A2E30" w:rsidRDefault="00E208A0" w:rsidP="00F15D33">
      <w:pPr>
        <w:rPr>
          <w:lang w:val="en-US"/>
        </w:rPr>
      </w:pPr>
      <w:r>
        <w:rPr>
          <w:lang w:val="en-US"/>
        </w:rPr>
        <w:t>Low-income – 1</w:t>
      </w:r>
    </w:p>
    <w:p w14:paraId="3073549D" w14:textId="77777777" w:rsidR="00E208A0" w:rsidRDefault="00E208A0" w:rsidP="00F15D33">
      <w:pPr>
        <w:rPr>
          <w:lang w:val="en-US"/>
        </w:rPr>
      </w:pPr>
    </w:p>
    <w:p w14:paraId="22500284" w14:textId="77777777" w:rsidR="004A2E30" w:rsidRPr="00E208A0" w:rsidRDefault="004A2E30" w:rsidP="004A2E30">
      <w:pPr>
        <w:rPr>
          <w:b/>
          <w:lang w:val="en-US"/>
        </w:rPr>
      </w:pPr>
      <w:r w:rsidRPr="00E208A0">
        <w:rPr>
          <w:b/>
          <w:lang w:val="en-US"/>
        </w:rPr>
        <w:t>CAREC activities this year</w:t>
      </w:r>
    </w:p>
    <w:p w14:paraId="19FE9282" w14:textId="7F356170" w:rsidR="004856C9" w:rsidRDefault="004856C9" w:rsidP="004A2E30">
      <w:pPr>
        <w:rPr>
          <w:lang w:val="en-US"/>
        </w:rPr>
      </w:pPr>
      <w:r w:rsidRPr="00732A3B">
        <w:rPr>
          <w:b/>
          <w:lang w:val="en-US"/>
        </w:rPr>
        <w:t>Postconference</w:t>
      </w:r>
      <w:r w:rsidR="00E208A0" w:rsidRPr="00732A3B">
        <w:rPr>
          <w:b/>
          <w:lang w:val="en-US"/>
        </w:rPr>
        <w:t xml:space="preserve"> and knowledge mobilization day</w:t>
      </w:r>
      <w:r w:rsidR="00062F91">
        <w:rPr>
          <w:lang w:val="en-US"/>
        </w:rPr>
        <w:t xml:space="preserve"> – June 1, 2017</w:t>
      </w:r>
    </w:p>
    <w:p w14:paraId="1B3F0E0F" w14:textId="134658E4" w:rsidR="00732A3B" w:rsidRDefault="00062F91" w:rsidP="00732A3B">
      <w:pPr>
        <w:rPr>
          <w:i/>
          <w:lang w:val="en-US"/>
        </w:rPr>
      </w:pPr>
      <w:r>
        <w:rPr>
          <w:lang w:val="en-US"/>
        </w:rPr>
        <w:t xml:space="preserve">Theme: </w:t>
      </w:r>
      <w:r w:rsidR="00732A3B" w:rsidRPr="00732A3B">
        <w:rPr>
          <w:i/>
          <w:lang w:val="en-US"/>
        </w:rPr>
        <w:t>Innovative professional learning in early childhood education and care:  Inspiring hope and action!</w:t>
      </w:r>
    </w:p>
    <w:p w14:paraId="23D57158" w14:textId="77777777" w:rsidR="00732A3B" w:rsidRDefault="00732A3B" w:rsidP="00732A3B">
      <w:pPr>
        <w:rPr>
          <w:lang w:val="en-US"/>
        </w:rPr>
      </w:pPr>
      <w:r>
        <w:rPr>
          <w:lang w:val="en-US"/>
        </w:rPr>
        <w:t xml:space="preserve">Highlights this year: </w:t>
      </w:r>
    </w:p>
    <w:p w14:paraId="0CCCD8B4" w14:textId="48C4E2E6" w:rsidR="00732A3B" w:rsidRDefault="00732A3B" w:rsidP="00732A3B">
      <w:pPr>
        <w:pStyle w:val="Pardeliste"/>
        <w:numPr>
          <w:ilvl w:val="0"/>
          <w:numId w:val="1"/>
        </w:numPr>
        <w:rPr>
          <w:lang w:val="en-US"/>
        </w:rPr>
      </w:pPr>
      <w:r w:rsidRPr="00732A3B">
        <w:rPr>
          <w:lang w:val="en-US"/>
        </w:rPr>
        <w:t xml:space="preserve">Ryserson’s </w:t>
      </w:r>
      <w:r>
        <w:rPr>
          <w:lang w:val="en-US"/>
        </w:rPr>
        <w:t>School of Earl</w:t>
      </w:r>
      <w:r w:rsidRPr="00732A3B">
        <w:rPr>
          <w:lang w:val="en-US"/>
        </w:rPr>
        <w:t>y Childhood Studies sponsored the travel expenses of our keynote speaker, Mathias Urban, University of Roehampton, UK.</w:t>
      </w:r>
    </w:p>
    <w:p w14:paraId="594B0D92" w14:textId="6D5B89B1" w:rsidR="00732A3B" w:rsidRDefault="00732A3B" w:rsidP="00732A3B">
      <w:pPr>
        <w:pStyle w:val="Pardeliste"/>
        <w:numPr>
          <w:ilvl w:val="0"/>
          <w:numId w:val="1"/>
        </w:numPr>
        <w:rPr>
          <w:lang w:val="en-US"/>
        </w:rPr>
      </w:pPr>
      <w:r>
        <w:rPr>
          <w:lang w:val="en-US"/>
        </w:rPr>
        <w:lastRenderedPageBreak/>
        <w:t>2 faculty members of Ryerson’s School of Early Childhood Studies served on our organizing committee, which facilitated organizing both the conference events (CAREC dinner) and the post-conference (choosing rooms, attending the program committee meeting)</w:t>
      </w:r>
    </w:p>
    <w:p w14:paraId="65684CEA" w14:textId="244FF27C" w:rsidR="00732A3B" w:rsidRDefault="00732A3B" w:rsidP="00732A3B">
      <w:pPr>
        <w:pStyle w:val="Pardeliste"/>
        <w:numPr>
          <w:ilvl w:val="0"/>
          <w:numId w:val="1"/>
        </w:numPr>
        <w:rPr>
          <w:lang w:val="en-US"/>
        </w:rPr>
      </w:pPr>
      <w:r>
        <w:rPr>
          <w:lang w:val="en-US"/>
        </w:rPr>
        <w:t>After two years of “bilingual” post-conferences with only 1 French speaking presenter present (Ottawa and Calgary), this year’s post-conference includes 5 (out of 15) French (4) or bilingual (1) presentations (compared to our congress sessions where only 1 is bilingual).</w:t>
      </w:r>
    </w:p>
    <w:p w14:paraId="1350F83D" w14:textId="77777777" w:rsidR="00732A3B" w:rsidRDefault="00732A3B" w:rsidP="00732A3B">
      <w:pPr>
        <w:rPr>
          <w:lang w:val="en-US"/>
        </w:rPr>
      </w:pPr>
    </w:p>
    <w:p w14:paraId="68FAD58D" w14:textId="77777777" w:rsidR="00FD62BE" w:rsidRDefault="00732A3B" w:rsidP="00732A3B">
      <w:pPr>
        <w:rPr>
          <w:lang w:val="en-US"/>
        </w:rPr>
      </w:pPr>
      <w:r w:rsidRPr="00732A3B">
        <w:rPr>
          <w:b/>
          <w:lang w:val="en-US"/>
        </w:rPr>
        <w:t>CAREC AGM and first ever social event</w:t>
      </w:r>
      <w:r>
        <w:rPr>
          <w:lang w:val="en-US"/>
        </w:rPr>
        <w:t xml:space="preserve"> </w:t>
      </w:r>
    </w:p>
    <w:p w14:paraId="0A03B62B" w14:textId="5A6080B4" w:rsidR="00FD62BE" w:rsidRDefault="00FD62BE" w:rsidP="00732A3B">
      <w:pPr>
        <w:rPr>
          <w:lang w:val="en-US"/>
        </w:rPr>
      </w:pPr>
      <w:r>
        <w:rPr>
          <w:lang w:val="en-US"/>
        </w:rPr>
        <w:t>CAREC’s AGM will be held at lunchtime on May 31</w:t>
      </w:r>
      <w:r w:rsidRPr="00FD62BE">
        <w:rPr>
          <w:vertAlign w:val="superscript"/>
          <w:lang w:val="en-US"/>
        </w:rPr>
        <w:t>st</w:t>
      </w:r>
      <w:r>
        <w:rPr>
          <w:lang w:val="en-US"/>
        </w:rPr>
        <w:t>.</w:t>
      </w:r>
    </w:p>
    <w:p w14:paraId="53196508" w14:textId="3B383AEE" w:rsidR="00732A3B" w:rsidRPr="00732A3B" w:rsidRDefault="00FD62BE" w:rsidP="00732A3B">
      <w:pPr>
        <w:rPr>
          <w:lang w:val="en-US"/>
        </w:rPr>
      </w:pPr>
      <w:r>
        <w:rPr>
          <w:lang w:val="en-US"/>
        </w:rPr>
        <w:t xml:space="preserve">The CAREC dinner will be held </w:t>
      </w:r>
      <w:r w:rsidR="00732A3B">
        <w:rPr>
          <w:lang w:val="en-US"/>
        </w:rPr>
        <w:t>at the Elm Street Restaurant on the evening of May 31</w:t>
      </w:r>
      <w:r w:rsidR="00732A3B" w:rsidRPr="00732A3B">
        <w:rPr>
          <w:vertAlign w:val="superscript"/>
          <w:lang w:val="en-US"/>
        </w:rPr>
        <w:t>st</w:t>
      </w:r>
      <w:r w:rsidR="0084199E">
        <w:rPr>
          <w:lang w:val="en-US"/>
        </w:rPr>
        <w:t xml:space="preserve"> – 17 </w:t>
      </w:r>
      <w:r w:rsidR="00732A3B">
        <w:rPr>
          <w:lang w:val="en-US"/>
        </w:rPr>
        <w:t xml:space="preserve">people </w:t>
      </w:r>
      <w:r>
        <w:rPr>
          <w:lang w:val="en-US"/>
        </w:rPr>
        <w:t>have pre-</w:t>
      </w:r>
      <w:r w:rsidR="00732A3B">
        <w:rPr>
          <w:lang w:val="en-US"/>
        </w:rPr>
        <w:t>registered</w:t>
      </w:r>
      <w:r>
        <w:rPr>
          <w:lang w:val="en-US"/>
        </w:rPr>
        <w:t>.</w:t>
      </w:r>
    </w:p>
    <w:p w14:paraId="564754F3" w14:textId="77777777" w:rsidR="004856C9" w:rsidRDefault="004856C9" w:rsidP="004A2E30">
      <w:pPr>
        <w:rPr>
          <w:lang w:val="en-US"/>
        </w:rPr>
      </w:pPr>
    </w:p>
    <w:p w14:paraId="23AC6BAD" w14:textId="56F29CCE" w:rsidR="008639D3" w:rsidRPr="00B96019" w:rsidRDefault="008639D3" w:rsidP="004A2E30">
      <w:pPr>
        <w:rPr>
          <w:b/>
          <w:lang w:val="en-US"/>
        </w:rPr>
      </w:pPr>
      <w:r w:rsidRPr="00B96019">
        <w:rPr>
          <w:b/>
          <w:lang w:val="en-US"/>
        </w:rPr>
        <w:t>CSSE sessions</w:t>
      </w:r>
    </w:p>
    <w:p w14:paraId="28AB83F8" w14:textId="5E86CBDD" w:rsidR="008639D3" w:rsidRDefault="00B0077D" w:rsidP="004A2E30">
      <w:pPr>
        <w:rPr>
          <w:lang w:val="en-US"/>
        </w:rPr>
      </w:pPr>
      <w:r>
        <w:rPr>
          <w:lang w:val="en-US"/>
        </w:rPr>
        <w:t>2 roundtable sessions (4 papers)</w:t>
      </w:r>
      <w:r w:rsidR="00FD62BE">
        <w:rPr>
          <w:lang w:val="en-US"/>
        </w:rPr>
        <w:t xml:space="preserve"> – Play, assessment, social skills, French immersion</w:t>
      </w:r>
    </w:p>
    <w:p w14:paraId="3A6DF405" w14:textId="13B99A51" w:rsidR="00B0077D" w:rsidRDefault="00B0077D" w:rsidP="004A2E30">
      <w:pPr>
        <w:rPr>
          <w:lang w:val="en-US"/>
        </w:rPr>
      </w:pPr>
      <w:r>
        <w:rPr>
          <w:lang w:val="en-US"/>
        </w:rPr>
        <w:t>2 symposia (1 cancellation)</w:t>
      </w:r>
      <w:r w:rsidR="00FD62BE">
        <w:rPr>
          <w:lang w:val="en-US"/>
        </w:rPr>
        <w:t xml:space="preserve"> – Inclusion, pedagogical documentation</w:t>
      </w:r>
    </w:p>
    <w:p w14:paraId="5022F002" w14:textId="1BC22224" w:rsidR="00291391" w:rsidRDefault="00B0077D" w:rsidP="004A2E30">
      <w:pPr>
        <w:rPr>
          <w:lang w:val="en-US"/>
        </w:rPr>
      </w:pPr>
      <w:r>
        <w:rPr>
          <w:lang w:val="en-US"/>
        </w:rPr>
        <w:t>4 multi-paper sessions (12 papers)</w:t>
      </w:r>
      <w:r w:rsidR="00FD62BE">
        <w:rPr>
          <w:lang w:val="en-US"/>
        </w:rPr>
        <w:t xml:space="preserve"> – Literacy and language learning, families, culture, play</w:t>
      </w:r>
      <w:bookmarkStart w:id="0" w:name="_GoBack"/>
      <w:bookmarkEnd w:id="0"/>
    </w:p>
    <w:p w14:paraId="34767144" w14:textId="77777777" w:rsidR="008639D3" w:rsidRDefault="008639D3" w:rsidP="004A2E30">
      <w:pPr>
        <w:rPr>
          <w:lang w:val="en-US"/>
        </w:rPr>
      </w:pPr>
    </w:p>
    <w:p w14:paraId="609AE6FB" w14:textId="4BA72FC3" w:rsidR="004856C9" w:rsidRPr="005B2871" w:rsidRDefault="004856C9" w:rsidP="004A2E30">
      <w:pPr>
        <w:rPr>
          <w:b/>
          <w:lang w:val="en-US"/>
        </w:rPr>
      </w:pPr>
      <w:r w:rsidRPr="005B2871">
        <w:rPr>
          <w:b/>
          <w:lang w:val="en-US"/>
        </w:rPr>
        <w:t>Special capsule issue of the CJE</w:t>
      </w:r>
    </w:p>
    <w:p w14:paraId="3A0052EE" w14:textId="0BC69854" w:rsidR="005B2871" w:rsidRDefault="005B2871" w:rsidP="004A2E30">
      <w:pPr>
        <w:rPr>
          <w:lang w:val="en-US"/>
        </w:rPr>
      </w:pPr>
      <w:r>
        <w:rPr>
          <w:lang w:val="en-US"/>
        </w:rPr>
        <w:t>The special capsule issue of the Canadian Journal of Education, edited by Alaina Roach O’Keefe, Joanne Lehrer and Debra Harwood was published in the Fall 2016 issue of the journal. Four articles</w:t>
      </w:r>
      <w:r w:rsidR="003C403F">
        <w:rPr>
          <w:lang w:val="en-US"/>
        </w:rPr>
        <w:t xml:space="preserve"> (3 English, 1 French)</w:t>
      </w:r>
      <w:r>
        <w:rPr>
          <w:lang w:val="en-US"/>
        </w:rPr>
        <w:t xml:space="preserve"> and 3 book reviews </w:t>
      </w:r>
      <w:r w:rsidR="003C403F">
        <w:rPr>
          <w:lang w:val="en-US"/>
        </w:rPr>
        <w:t xml:space="preserve">(2 English, 1 French) </w:t>
      </w:r>
      <w:r>
        <w:rPr>
          <w:lang w:val="en-US"/>
        </w:rPr>
        <w:t>were published on the theme of</w:t>
      </w:r>
      <w:r w:rsidR="003C403F">
        <w:rPr>
          <w:lang w:val="en-US"/>
        </w:rPr>
        <w:t xml:space="preserve"> </w:t>
      </w:r>
      <w:r w:rsidR="003C403F">
        <w:rPr>
          <w:i/>
          <w:lang w:val="en-US"/>
        </w:rPr>
        <w:t>Thinking differently about children’s play.</w:t>
      </w:r>
      <w:r>
        <w:rPr>
          <w:lang w:val="en-US"/>
        </w:rPr>
        <w:t xml:space="preserve"> This special capsule issue </w:t>
      </w:r>
      <w:r w:rsidR="003C403F">
        <w:rPr>
          <w:lang w:val="en-US"/>
        </w:rPr>
        <w:t xml:space="preserve">call for papers </w:t>
      </w:r>
      <w:r>
        <w:rPr>
          <w:lang w:val="en-US"/>
        </w:rPr>
        <w:t>was launched along with the post-conference on the same theme (2015).</w:t>
      </w:r>
    </w:p>
    <w:p w14:paraId="46332C52" w14:textId="77777777" w:rsidR="005B2871" w:rsidRDefault="005B2871" w:rsidP="004A2E30">
      <w:pPr>
        <w:rPr>
          <w:lang w:val="en-US"/>
        </w:rPr>
      </w:pPr>
    </w:p>
    <w:p w14:paraId="319C138F" w14:textId="2C0FB769" w:rsidR="004856C9" w:rsidRPr="005B2871" w:rsidRDefault="004856C9" w:rsidP="004A2E30">
      <w:pPr>
        <w:rPr>
          <w:b/>
          <w:lang w:val="en-US"/>
        </w:rPr>
      </w:pPr>
      <w:r w:rsidRPr="005B2871">
        <w:rPr>
          <w:b/>
          <w:lang w:val="en-US"/>
        </w:rPr>
        <w:t>Special issue of the Journal of Childhood studies</w:t>
      </w:r>
    </w:p>
    <w:p w14:paraId="34381D02" w14:textId="6509B51F" w:rsidR="005B2871" w:rsidRDefault="005B2871" w:rsidP="004A2E30">
      <w:pPr>
        <w:rPr>
          <w:lang w:val="en-US"/>
        </w:rPr>
      </w:pPr>
      <w:r>
        <w:rPr>
          <w:lang w:val="en-US"/>
        </w:rPr>
        <w:t>CAREC was invited to guest edit a special issue of the journal on the same theme as this year’s post-conf</w:t>
      </w:r>
      <w:r w:rsidR="003C403F">
        <w:rPr>
          <w:lang w:val="en-US"/>
        </w:rPr>
        <w:t>erence. Submissions are due on</w:t>
      </w:r>
      <w:r w:rsidR="00782C65">
        <w:rPr>
          <w:lang w:val="en-US"/>
        </w:rPr>
        <w:t xml:space="preserve"> August 1</w:t>
      </w:r>
      <w:r w:rsidR="00782C65" w:rsidRPr="00782C65">
        <w:rPr>
          <w:vertAlign w:val="superscript"/>
          <w:lang w:val="en-US"/>
        </w:rPr>
        <w:t>st</w:t>
      </w:r>
      <w:r w:rsidR="00782C65">
        <w:rPr>
          <w:lang w:val="en-US"/>
        </w:rPr>
        <w:t>.</w:t>
      </w:r>
      <w:r>
        <w:rPr>
          <w:lang w:val="en-US"/>
        </w:rPr>
        <w:t xml:space="preserve"> Joanne Lehrer, Alaina Roach O’Keefe, Christine Massing and Scott Hughes are the guest editors.</w:t>
      </w:r>
    </w:p>
    <w:p w14:paraId="7726B08D" w14:textId="77777777" w:rsidR="004A2E30" w:rsidRDefault="004A2E30" w:rsidP="00F15D33">
      <w:pPr>
        <w:rPr>
          <w:lang w:val="en-US"/>
        </w:rPr>
      </w:pPr>
    </w:p>
    <w:p w14:paraId="68551667" w14:textId="06C20656" w:rsidR="005B2871" w:rsidRPr="00065EFC" w:rsidRDefault="005B2871" w:rsidP="00F15D33">
      <w:pPr>
        <w:rPr>
          <w:b/>
          <w:lang w:val="en-US"/>
        </w:rPr>
      </w:pPr>
      <w:r w:rsidRPr="00065EFC">
        <w:rPr>
          <w:b/>
          <w:lang w:val="en-US"/>
        </w:rPr>
        <w:t>Future plans (to be determined at this year’s AGM)</w:t>
      </w:r>
    </w:p>
    <w:p w14:paraId="47AE5A11" w14:textId="0BACE3D4" w:rsidR="005B2871" w:rsidRDefault="005B2871" w:rsidP="00F15D33">
      <w:pPr>
        <w:rPr>
          <w:lang w:val="en-US"/>
        </w:rPr>
      </w:pPr>
      <w:r>
        <w:rPr>
          <w:lang w:val="en-US"/>
        </w:rPr>
        <w:t>The creation of a CAREC website</w:t>
      </w:r>
    </w:p>
    <w:p w14:paraId="4606BDD1" w14:textId="7F8E18FB" w:rsidR="005B2871" w:rsidRDefault="005B2871" w:rsidP="00F15D33">
      <w:pPr>
        <w:rPr>
          <w:lang w:val="en-US"/>
        </w:rPr>
      </w:pPr>
      <w:r>
        <w:rPr>
          <w:lang w:val="en-US"/>
        </w:rPr>
        <w:t>The creation of a program committee for next year’</w:t>
      </w:r>
      <w:r w:rsidR="00D826A9">
        <w:rPr>
          <w:lang w:val="en-US"/>
        </w:rPr>
        <w:t>s post-conference on Indi</w:t>
      </w:r>
      <w:r>
        <w:rPr>
          <w:lang w:val="en-US"/>
        </w:rPr>
        <w:t xml:space="preserve">genous </w:t>
      </w:r>
      <w:r w:rsidR="00D826A9">
        <w:rPr>
          <w:lang w:val="en-US"/>
        </w:rPr>
        <w:t xml:space="preserve">and decolonial </w:t>
      </w:r>
      <w:r>
        <w:rPr>
          <w:lang w:val="en-US"/>
        </w:rPr>
        <w:t>early childhood education</w:t>
      </w:r>
    </w:p>
    <w:p w14:paraId="40765BC0" w14:textId="77777777" w:rsidR="00782C65" w:rsidRPr="00F15D33" w:rsidRDefault="00782C65" w:rsidP="00F15D33">
      <w:pPr>
        <w:rPr>
          <w:lang w:val="en-US"/>
        </w:rPr>
      </w:pPr>
    </w:p>
    <w:sectPr w:rsidR="00782C65" w:rsidRPr="00F15D33" w:rsidSect="00237AE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472CD"/>
    <w:multiLevelType w:val="hybridMultilevel"/>
    <w:tmpl w:val="E30AB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9C"/>
    <w:rsid w:val="00062F91"/>
    <w:rsid w:val="00065EFC"/>
    <w:rsid w:val="001E04D0"/>
    <w:rsid w:val="001F5C3C"/>
    <w:rsid w:val="00215608"/>
    <w:rsid w:val="00237AE8"/>
    <w:rsid w:val="00291391"/>
    <w:rsid w:val="003C403F"/>
    <w:rsid w:val="004856C9"/>
    <w:rsid w:val="00497D8E"/>
    <w:rsid w:val="004A2E30"/>
    <w:rsid w:val="005A085C"/>
    <w:rsid w:val="005B2871"/>
    <w:rsid w:val="0073189C"/>
    <w:rsid w:val="00732A3B"/>
    <w:rsid w:val="00782C65"/>
    <w:rsid w:val="0084199E"/>
    <w:rsid w:val="008639D3"/>
    <w:rsid w:val="008B3EB2"/>
    <w:rsid w:val="009E12B9"/>
    <w:rsid w:val="00B0077D"/>
    <w:rsid w:val="00B33A88"/>
    <w:rsid w:val="00B77631"/>
    <w:rsid w:val="00B96019"/>
    <w:rsid w:val="00BD3135"/>
    <w:rsid w:val="00C42124"/>
    <w:rsid w:val="00D826A9"/>
    <w:rsid w:val="00DD68F8"/>
    <w:rsid w:val="00E208A0"/>
    <w:rsid w:val="00F15D33"/>
    <w:rsid w:val="00FD62B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6D93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A2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62F9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62F91"/>
    <w:rPr>
      <w:rFonts w:ascii="Times New Roman" w:hAnsi="Times New Roman" w:cs="Times New Roman"/>
      <w:sz w:val="18"/>
      <w:szCs w:val="18"/>
      <w:lang w:val="fr-CA"/>
    </w:rPr>
  </w:style>
  <w:style w:type="paragraph" w:styleId="Pardeliste">
    <w:name w:val="List Paragraph"/>
    <w:basedOn w:val="Normal"/>
    <w:uiPriority w:val="34"/>
    <w:qFormat/>
    <w:rsid w:val="0073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483</Words>
  <Characters>2658</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Lehrer</dc:creator>
  <cp:keywords/>
  <dc:description/>
  <cp:lastModifiedBy>Joanne Lehrer</cp:lastModifiedBy>
  <cp:revision>24</cp:revision>
  <dcterms:created xsi:type="dcterms:W3CDTF">2017-05-15T19:41:00Z</dcterms:created>
  <dcterms:modified xsi:type="dcterms:W3CDTF">2017-05-24T21:17:00Z</dcterms:modified>
</cp:coreProperties>
</file>