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6ED418" w14:textId="77777777" w:rsidR="00D30AF3" w:rsidRPr="004F3DED" w:rsidRDefault="00221916">
      <w:pPr>
        <w:jc w:val="center"/>
        <w:rPr>
          <w:sz w:val="22"/>
          <w:szCs w:val="22"/>
        </w:rPr>
      </w:pPr>
      <w:r w:rsidRPr="004F3DED">
        <w:rPr>
          <w:b/>
          <w:noProof/>
          <w:sz w:val="22"/>
          <w:szCs w:val="22"/>
          <w:lang w:eastAsia="en-CA"/>
        </w:rPr>
        <w:drawing>
          <wp:inline distT="114300" distB="114300" distL="114300" distR="114300" wp14:anchorId="28B0F40A" wp14:editId="278EDBE8">
            <wp:extent cx="3743325" cy="1409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743325" cy="1409700"/>
                    </a:xfrm>
                    <a:prstGeom prst="rect">
                      <a:avLst/>
                    </a:prstGeom>
                    <a:ln/>
                  </pic:spPr>
                </pic:pic>
              </a:graphicData>
            </a:graphic>
          </wp:inline>
        </w:drawing>
      </w:r>
    </w:p>
    <w:p w14:paraId="62CB69F8" w14:textId="77777777" w:rsidR="00D30AF3" w:rsidRPr="004F3DED" w:rsidRDefault="0079048C">
      <w:pPr>
        <w:jc w:val="center"/>
        <w:rPr>
          <w:sz w:val="22"/>
          <w:szCs w:val="22"/>
        </w:rPr>
      </w:pPr>
      <w:hyperlink r:id="rId9">
        <w:r w:rsidR="00221916" w:rsidRPr="004F3DED">
          <w:rPr>
            <w:color w:val="0563C1"/>
            <w:sz w:val="22"/>
            <w:szCs w:val="22"/>
            <w:u w:val="single"/>
          </w:rPr>
          <w:t>http://cate-acfe.ca/</w:t>
        </w:r>
      </w:hyperlink>
    </w:p>
    <w:p w14:paraId="30AD3359" w14:textId="77777777" w:rsidR="00D30AF3" w:rsidRPr="004F3DED" w:rsidRDefault="00D30AF3">
      <w:pPr>
        <w:rPr>
          <w:sz w:val="22"/>
          <w:szCs w:val="22"/>
        </w:rPr>
      </w:pPr>
    </w:p>
    <w:p w14:paraId="7F97B884" w14:textId="3A3378D9" w:rsidR="00D30AF3" w:rsidRPr="004F3DED" w:rsidRDefault="00470283">
      <w:pPr>
        <w:jc w:val="center"/>
        <w:rPr>
          <w:b/>
          <w:sz w:val="22"/>
          <w:szCs w:val="22"/>
        </w:rPr>
      </w:pPr>
      <w:r>
        <w:rPr>
          <w:b/>
          <w:sz w:val="22"/>
          <w:szCs w:val="22"/>
        </w:rPr>
        <w:t xml:space="preserve">President’s </w:t>
      </w:r>
      <w:r w:rsidR="00221916" w:rsidRPr="004F3DED">
        <w:rPr>
          <w:b/>
          <w:sz w:val="22"/>
          <w:szCs w:val="22"/>
        </w:rPr>
        <w:t xml:space="preserve">Report/Rapport </w:t>
      </w:r>
      <w:r w:rsidR="00D50E4D" w:rsidRPr="004F3DED">
        <w:rPr>
          <w:b/>
          <w:sz w:val="22"/>
          <w:szCs w:val="22"/>
        </w:rPr>
        <w:t xml:space="preserve">for </w:t>
      </w:r>
      <w:r w:rsidR="00221916" w:rsidRPr="004F3DED">
        <w:rPr>
          <w:b/>
          <w:sz w:val="22"/>
          <w:szCs w:val="22"/>
        </w:rPr>
        <w:t xml:space="preserve">the </w:t>
      </w:r>
      <w:r>
        <w:rPr>
          <w:b/>
          <w:sz w:val="22"/>
          <w:szCs w:val="22"/>
        </w:rPr>
        <w:t>CATE AGM</w:t>
      </w:r>
    </w:p>
    <w:p w14:paraId="7A8EA253" w14:textId="50F9F273" w:rsidR="00B629C4" w:rsidRPr="004F3DED" w:rsidRDefault="00470283" w:rsidP="00B629C4">
      <w:pPr>
        <w:jc w:val="center"/>
        <w:rPr>
          <w:sz w:val="22"/>
          <w:szCs w:val="22"/>
        </w:rPr>
      </w:pPr>
      <w:r>
        <w:rPr>
          <w:sz w:val="22"/>
          <w:szCs w:val="22"/>
        </w:rPr>
        <w:t>June 3</w:t>
      </w:r>
      <w:r w:rsidR="000E130A" w:rsidRPr="004F3DED">
        <w:rPr>
          <w:sz w:val="22"/>
          <w:szCs w:val="22"/>
        </w:rPr>
        <w:t xml:space="preserve">, 2019 at the </w:t>
      </w:r>
      <w:r w:rsidR="00221916" w:rsidRPr="004F3DED">
        <w:rPr>
          <w:sz w:val="22"/>
          <w:szCs w:val="22"/>
        </w:rPr>
        <w:t xml:space="preserve">University of </w:t>
      </w:r>
      <w:r w:rsidR="000E130A" w:rsidRPr="004F3DED">
        <w:rPr>
          <w:sz w:val="22"/>
          <w:szCs w:val="22"/>
        </w:rPr>
        <w:t>British Columbia</w:t>
      </w:r>
    </w:p>
    <w:p w14:paraId="1FDFD330" w14:textId="77777777" w:rsidR="00B629C4" w:rsidRPr="004F3DED" w:rsidRDefault="00B629C4">
      <w:pPr>
        <w:jc w:val="center"/>
        <w:rPr>
          <w:sz w:val="22"/>
          <w:szCs w:val="22"/>
        </w:rPr>
      </w:pPr>
    </w:p>
    <w:p w14:paraId="3A616ACF" w14:textId="4BBBFEEE" w:rsidR="00E469CD" w:rsidRPr="00703ABF" w:rsidRDefault="00221916">
      <w:pPr>
        <w:rPr>
          <w:b/>
        </w:rPr>
      </w:pPr>
      <w:r w:rsidRPr="0055775F">
        <w:rPr>
          <w:b/>
        </w:rPr>
        <w:t>Executive members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559"/>
        <w:gridCol w:w="1276"/>
        <w:gridCol w:w="850"/>
        <w:gridCol w:w="3685"/>
      </w:tblGrid>
      <w:tr w:rsidR="000E130A" w:rsidRPr="004F3DED" w14:paraId="3C16EE38" w14:textId="77777777" w:rsidTr="00143A48">
        <w:tc>
          <w:tcPr>
            <w:tcW w:w="1980" w:type="dxa"/>
          </w:tcPr>
          <w:p w14:paraId="4B157E86" w14:textId="77777777" w:rsidR="000E130A" w:rsidRPr="004F3DED" w:rsidRDefault="000E130A" w:rsidP="000E130A">
            <w:pPr>
              <w:rPr>
                <w:b/>
                <w:sz w:val="22"/>
                <w:szCs w:val="22"/>
              </w:rPr>
            </w:pPr>
            <w:r w:rsidRPr="004F3DED">
              <w:rPr>
                <w:b/>
                <w:sz w:val="22"/>
                <w:szCs w:val="22"/>
              </w:rPr>
              <w:t>Past President</w:t>
            </w:r>
          </w:p>
        </w:tc>
        <w:tc>
          <w:tcPr>
            <w:tcW w:w="1559" w:type="dxa"/>
          </w:tcPr>
          <w:p w14:paraId="12A3C801" w14:textId="77777777" w:rsidR="000E130A" w:rsidRPr="004F3DED" w:rsidRDefault="000E130A" w:rsidP="000E130A">
            <w:pPr>
              <w:rPr>
                <w:sz w:val="22"/>
                <w:szCs w:val="22"/>
              </w:rPr>
            </w:pPr>
            <w:r w:rsidRPr="004F3DED">
              <w:rPr>
                <w:sz w:val="22"/>
                <w:szCs w:val="22"/>
              </w:rPr>
              <w:t>Jodi Nickel</w:t>
            </w:r>
          </w:p>
        </w:tc>
        <w:tc>
          <w:tcPr>
            <w:tcW w:w="1276" w:type="dxa"/>
          </w:tcPr>
          <w:p w14:paraId="303C825D" w14:textId="77777777" w:rsidR="000E130A" w:rsidRPr="004F3DED" w:rsidRDefault="000E130A" w:rsidP="000E130A">
            <w:pPr>
              <w:rPr>
                <w:sz w:val="22"/>
                <w:szCs w:val="22"/>
              </w:rPr>
            </w:pPr>
            <w:r w:rsidRPr="004F3DED">
              <w:rPr>
                <w:sz w:val="22"/>
                <w:szCs w:val="22"/>
              </w:rPr>
              <w:t>Mount Royal</w:t>
            </w:r>
          </w:p>
        </w:tc>
        <w:tc>
          <w:tcPr>
            <w:tcW w:w="850" w:type="dxa"/>
          </w:tcPr>
          <w:p w14:paraId="1C6205E0" w14:textId="77777777" w:rsidR="000E130A" w:rsidRPr="004F3DED" w:rsidRDefault="000E130A" w:rsidP="000E130A">
            <w:pPr>
              <w:rPr>
                <w:sz w:val="22"/>
                <w:szCs w:val="22"/>
              </w:rPr>
            </w:pPr>
            <w:r w:rsidRPr="004F3DED">
              <w:rPr>
                <w:sz w:val="22"/>
                <w:szCs w:val="22"/>
              </w:rPr>
              <w:t>2018-2020</w:t>
            </w:r>
          </w:p>
        </w:tc>
        <w:tc>
          <w:tcPr>
            <w:tcW w:w="3685" w:type="dxa"/>
          </w:tcPr>
          <w:p w14:paraId="77881EEA" w14:textId="77777777" w:rsidR="000E130A" w:rsidRPr="004F3DED" w:rsidRDefault="0079048C" w:rsidP="000E130A">
            <w:pPr>
              <w:rPr>
                <w:sz w:val="22"/>
                <w:szCs w:val="22"/>
              </w:rPr>
            </w:pPr>
            <w:hyperlink r:id="rId10">
              <w:r w:rsidR="000E130A" w:rsidRPr="004F3DED">
                <w:rPr>
                  <w:sz w:val="22"/>
                  <w:szCs w:val="22"/>
                  <w:u w:val="single"/>
                </w:rPr>
                <w:t>jnickel@mtroyal.ca</w:t>
              </w:r>
            </w:hyperlink>
            <w:r w:rsidR="000E130A" w:rsidRPr="004F3DED">
              <w:rPr>
                <w:sz w:val="22"/>
                <w:szCs w:val="22"/>
              </w:rPr>
              <w:t xml:space="preserve"> </w:t>
            </w:r>
          </w:p>
        </w:tc>
      </w:tr>
      <w:tr w:rsidR="000E130A" w:rsidRPr="004F3DED" w14:paraId="40A73CE4" w14:textId="77777777" w:rsidTr="00143A48">
        <w:tc>
          <w:tcPr>
            <w:tcW w:w="1980" w:type="dxa"/>
          </w:tcPr>
          <w:p w14:paraId="56BDB3E2" w14:textId="77777777" w:rsidR="000E130A" w:rsidRPr="004F3DED" w:rsidRDefault="000E130A" w:rsidP="000E130A">
            <w:pPr>
              <w:rPr>
                <w:b/>
                <w:sz w:val="22"/>
                <w:szCs w:val="22"/>
              </w:rPr>
            </w:pPr>
            <w:r w:rsidRPr="004F3DED">
              <w:rPr>
                <w:b/>
                <w:sz w:val="22"/>
                <w:szCs w:val="22"/>
              </w:rPr>
              <w:t>President</w:t>
            </w:r>
          </w:p>
        </w:tc>
        <w:tc>
          <w:tcPr>
            <w:tcW w:w="1559" w:type="dxa"/>
          </w:tcPr>
          <w:p w14:paraId="46AAC143" w14:textId="77777777" w:rsidR="000E130A" w:rsidRPr="004F3DED" w:rsidRDefault="000E130A" w:rsidP="000E130A">
            <w:pPr>
              <w:rPr>
                <w:sz w:val="22"/>
                <w:szCs w:val="22"/>
              </w:rPr>
            </w:pPr>
            <w:r w:rsidRPr="004F3DED">
              <w:rPr>
                <w:sz w:val="22"/>
                <w:szCs w:val="22"/>
              </w:rPr>
              <w:t>Michele Jacobsen</w:t>
            </w:r>
          </w:p>
        </w:tc>
        <w:tc>
          <w:tcPr>
            <w:tcW w:w="1276" w:type="dxa"/>
          </w:tcPr>
          <w:p w14:paraId="1FC51137" w14:textId="77777777" w:rsidR="000E130A" w:rsidRPr="004F3DED" w:rsidRDefault="000E130A" w:rsidP="000E130A">
            <w:pPr>
              <w:rPr>
                <w:sz w:val="22"/>
                <w:szCs w:val="22"/>
              </w:rPr>
            </w:pPr>
            <w:r w:rsidRPr="004F3DED">
              <w:rPr>
                <w:sz w:val="22"/>
                <w:szCs w:val="22"/>
              </w:rPr>
              <w:t>Calgary</w:t>
            </w:r>
          </w:p>
        </w:tc>
        <w:tc>
          <w:tcPr>
            <w:tcW w:w="850" w:type="dxa"/>
          </w:tcPr>
          <w:p w14:paraId="663237B4" w14:textId="77777777" w:rsidR="000E130A" w:rsidRPr="004F3DED" w:rsidRDefault="000E130A" w:rsidP="000E130A">
            <w:pPr>
              <w:rPr>
                <w:sz w:val="22"/>
                <w:szCs w:val="22"/>
              </w:rPr>
            </w:pPr>
            <w:r w:rsidRPr="004F3DED">
              <w:rPr>
                <w:sz w:val="22"/>
                <w:szCs w:val="22"/>
              </w:rPr>
              <w:t>2018-2020</w:t>
            </w:r>
          </w:p>
        </w:tc>
        <w:tc>
          <w:tcPr>
            <w:tcW w:w="3685" w:type="dxa"/>
          </w:tcPr>
          <w:p w14:paraId="2F8FF498" w14:textId="77777777" w:rsidR="000E130A" w:rsidRPr="004F3DED" w:rsidRDefault="0079048C" w:rsidP="000E130A">
            <w:pPr>
              <w:rPr>
                <w:sz w:val="22"/>
                <w:szCs w:val="22"/>
              </w:rPr>
            </w:pPr>
            <w:hyperlink r:id="rId11">
              <w:r w:rsidR="000E130A" w:rsidRPr="004F3DED">
                <w:rPr>
                  <w:sz w:val="22"/>
                  <w:szCs w:val="22"/>
                  <w:u w:val="single"/>
                </w:rPr>
                <w:t>dmjacobs@ucalgary.ca</w:t>
              </w:r>
            </w:hyperlink>
          </w:p>
        </w:tc>
      </w:tr>
      <w:tr w:rsidR="000E130A" w:rsidRPr="004F3DED" w14:paraId="3061720F" w14:textId="77777777" w:rsidTr="00143A48">
        <w:tc>
          <w:tcPr>
            <w:tcW w:w="1980" w:type="dxa"/>
          </w:tcPr>
          <w:p w14:paraId="6AD7D037" w14:textId="77777777" w:rsidR="000E130A" w:rsidRPr="004F3DED" w:rsidRDefault="000E130A" w:rsidP="000E130A">
            <w:pPr>
              <w:rPr>
                <w:b/>
                <w:sz w:val="22"/>
                <w:szCs w:val="22"/>
              </w:rPr>
            </w:pPr>
            <w:r w:rsidRPr="004F3DED">
              <w:rPr>
                <w:b/>
                <w:sz w:val="22"/>
                <w:szCs w:val="22"/>
              </w:rPr>
              <w:t>Vice- president/</w:t>
            </w:r>
          </w:p>
          <w:p w14:paraId="745BC291" w14:textId="77777777" w:rsidR="000E130A" w:rsidRPr="004F3DED" w:rsidRDefault="00F03BF9" w:rsidP="000E130A">
            <w:pPr>
              <w:rPr>
                <w:b/>
                <w:sz w:val="22"/>
                <w:szCs w:val="22"/>
              </w:rPr>
            </w:pPr>
            <w:r w:rsidRPr="004F3DED">
              <w:rPr>
                <w:b/>
                <w:sz w:val="22"/>
                <w:szCs w:val="22"/>
              </w:rPr>
              <w:t>Program</w:t>
            </w:r>
            <w:r w:rsidR="000E130A" w:rsidRPr="004F3DED">
              <w:rPr>
                <w:b/>
                <w:sz w:val="22"/>
                <w:szCs w:val="22"/>
              </w:rPr>
              <w:t xml:space="preserve"> Chair</w:t>
            </w:r>
          </w:p>
        </w:tc>
        <w:tc>
          <w:tcPr>
            <w:tcW w:w="1559" w:type="dxa"/>
          </w:tcPr>
          <w:p w14:paraId="7F4426CA" w14:textId="77777777" w:rsidR="000E130A" w:rsidRPr="004F3DED" w:rsidRDefault="000E130A" w:rsidP="000E130A">
            <w:pPr>
              <w:rPr>
                <w:sz w:val="22"/>
                <w:szCs w:val="22"/>
              </w:rPr>
            </w:pPr>
            <w:r w:rsidRPr="004F3DED">
              <w:rPr>
                <w:sz w:val="22"/>
                <w:szCs w:val="22"/>
              </w:rPr>
              <w:t>Cathryn Smith</w:t>
            </w:r>
          </w:p>
        </w:tc>
        <w:tc>
          <w:tcPr>
            <w:tcW w:w="1276" w:type="dxa"/>
          </w:tcPr>
          <w:p w14:paraId="749105CC" w14:textId="77777777" w:rsidR="000E130A" w:rsidRPr="004F3DED" w:rsidRDefault="000E130A" w:rsidP="000E130A">
            <w:pPr>
              <w:rPr>
                <w:sz w:val="22"/>
                <w:szCs w:val="22"/>
              </w:rPr>
            </w:pPr>
            <w:r w:rsidRPr="004F3DED">
              <w:rPr>
                <w:sz w:val="22"/>
                <w:szCs w:val="22"/>
              </w:rPr>
              <w:t>Brandon</w:t>
            </w:r>
          </w:p>
        </w:tc>
        <w:tc>
          <w:tcPr>
            <w:tcW w:w="850" w:type="dxa"/>
          </w:tcPr>
          <w:p w14:paraId="7A984B08" w14:textId="77777777" w:rsidR="000E130A" w:rsidRPr="004F3DED" w:rsidRDefault="000E130A" w:rsidP="000E130A">
            <w:pPr>
              <w:rPr>
                <w:sz w:val="22"/>
                <w:szCs w:val="22"/>
              </w:rPr>
            </w:pPr>
            <w:r w:rsidRPr="004F3DED">
              <w:rPr>
                <w:sz w:val="22"/>
                <w:szCs w:val="22"/>
              </w:rPr>
              <w:t>2018-2020</w:t>
            </w:r>
          </w:p>
        </w:tc>
        <w:tc>
          <w:tcPr>
            <w:tcW w:w="3685" w:type="dxa"/>
          </w:tcPr>
          <w:p w14:paraId="3F836FB6" w14:textId="77777777" w:rsidR="000E130A" w:rsidRPr="004F3DED" w:rsidRDefault="000E130A" w:rsidP="000E130A">
            <w:pPr>
              <w:rPr>
                <w:sz w:val="22"/>
                <w:szCs w:val="22"/>
              </w:rPr>
            </w:pPr>
            <w:r w:rsidRPr="004F3DED">
              <w:rPr>
                <w:sz w:val="22"/>
                <w:szCs w:val="22"/>
              </w:rPr>
              <w:t>SmithC@BrandonU.CA</w:t>
            </w:r>
          </w:p>
        </w:tc>
      </w:tr>
      <w:tr w:rsidR="000E130A" w:rsidRPr="004F3DED" w14:paraId="43113030" w14:textId="77777777" w:rsidTr="00143A48">
        <w:tc>
          <w:tcPr>
            <w:tcW w:w="1980" w:type="dxa"/>
          </w:tcPr>
          <w:p w14:paraId="2561743B" w14:textId="77777777" w:rsidR="000E130A" w:rsidRPr="004F3DED" w:rsidRDefault="000E130A" w:rsidP="000E130A">
            <w:pPr>
              <w:rPr>
                <w:b/>
                <w:sz w:val="22"/>
                <w:szCs w:val="22"/>
              </w:rPr>
            </w:pPr>
            <w:r w:rsidRPr="004F3DED">
              <w:rPr>
                <w:b/>
                <w:sz w:val="22"/>
                <w:szCs w:val="22"/>
              </w:rPr>
              <w:t>Secretary-Treasurer</w:t>
            </w:r>
          </w:p>
        </w:tc>
        <w:tc>
          <w:tcPr>
            <w:tcW w:w="1559" w:type="dxa"/>
          </w:tcPr>
          <w:p w14:paraId="26B4B98D" w14:textId="77777777" w:rsidR="000E130A" w:rsidRPr="004F3DED" w:rsidRDefault="000E130A" w:rsidP="000E130A">
            <w:pPr>
              <w:rPr>
                <w:sz w:val="22"/>
                <w:szCs w:val="22"/>
              </w:rPr>
            </w:pPr>
            <w:r w:rsidRPr="004F3DED">
              <w:rPr>
                <w:sz w:val="22"/>
                <w:szCs w:val="22"/>
              </w:rPr>
              <w:t>Christine Massing</w:t>
            </w:r>
          </w:p>
        </w:tc>
        <w:tc>
          <w:tcPr>
            <w:tcW w:w="1276" w:type="dxa"/>
          </w:tcPr>
          <w:p w14:paraId="7E3F1FF3" w14:textId="77777777" w:rsidR="000E130A" w:rsidRPr="004F3DED" w:rsidRDefault="000E130A" w:rsidP="000E130A">
            <w:pPr>
              <w:rPr>
                <w:sz w:val="22"/>
                <w:szCs w:val="22"/>
              </w:rPr>
            </w:pPr>
            <w:r w:rsidRPr="004F3DED">
              <w:rPr>
                <w:sz w:val="22"/>
                <w:szCs w:val="22"/>
              </w:rPr>
              <w:t>Regina</w:t>
            </w:r>
          </w:p>
        </w:tc>
        <w:tc>
          <w:tcPr>
            <w:tcW w:w="850" w:type="dxa"/>
          </w:tcPr>
          <w:p w14:paraId="56B9A34A" w14:textId="77777777" w:rsidR="000E130A" w:rsidRPr="004F3DED" w:rsidRDefault="000E130A" w:rsidP="000E130A">
            <w:pPr>
              <w:rPr>
                <w:sz w:val="22"/>
                <w:szCs w:val="22"/>
              </w:rPr>
            </w:pPr>
            <w:r w:rsidRPr="004F3DED">
              <w:rPr>
                <w:sz w:val="22"/>
                <w:szCs w:val="22"/>
              </w:rPr>
              <w:t>2018-2020</w:t>
            </w:r>
          </w:p>
        </w:tc>
        <w:tc>
          <w:tcPr>
            <w:tcW w:w="3685" w:type="dxa"/>
          </w:tcPr>
          <w:p w14:paraId="2ABA2B05" w14:textId="77777777" w:rsidR="000E130A" w:rsidRPr="004F3DED" w:rsidRDefault="000E130A" w:rsidP="000E130A">
            <w:pPr>
              <w:rPr>
                <w:sz w:val="22"/>
                <w:szCs w:val="22"/>
              </w:rPr>
            </w:pPr>
            <w:r w:rsidRPr="004F3DED">
              <w:rPr>
                <w:sz w:val="22"/>
                <w:szCs w:val="22"/>
              </w:rPr>
              <w:t>Christine.Massing@uregina.ca</w:t>
            </w:r>
          </w:p>
        </w:tc>
      </w:tr>
      <w:tr w:rsidR="000E130A" w:rsidRPr="004F3DED" w14:paraId="31A93F33" w14:textId="77777777" w:rsidTr="00143A48">
        <w:tc>
          <w:tcPr>
            <w:tcW w:w="1980" w:type="dxa"/>
          </w:tcPr>
          <w:p w14:paraId="05728552" w14:textId="77777777" w:rsidR="000E130A" w:rsidRPr="004F3DED" w:rsidRDefault="000E130A" w:rsidP="000E130A">
            <w:pPr>
              <w:rPr>
                <w:b/>
                <w:sz w:val="22"/>
                <w:szCs w:val="22"/>
              </w:rPr>
            </w:pPr>
            <w:r w:rsidRPr="004F3DED">
              <w:rPr>
                <w:b/>
                <w:sz w:val="22"/>
                <w:szCs w:val="22"/>
              </w:rPr>
              <w:t>Communications Director</w:t>
            </w:r>
          </w:p>
        </w:tc>
        <w:tc>
          <w:tcPr>
            <w:tcW w:w="1559" w:type="dxa"/>
          </w:tcPr>
          <w:p w14:paraId="15715323" w14:textId="77777777" w:rsidR="000E130A" w:rsidRPr="004F3DED" w:rsidRDefault="000E130A" w:rsidP="000E130A">
            <w:pPr>
              <w:rPr>
                <w:sz w:val="22"/>
                <w:szCs w:val="22"/>
              </w:rPr>
            </w:pPr>
            <w:r w:rsidRPr="004F3DED">
              <w:rPr>
                <w:sz w:val="22"/>
                <w:szCs w:val="22"/>
              </w:rPr>
              <w:t>Alexandre Alves Mesquita</w:t>
            </w:r>
          </w:p>
        </w:tc>
        <w:tc>
          <w:tcPr>
            <w:tcW w:w="1276" w:type="dxa"/>
          </w:tcPr>
          <w:p w14:paraId="378F2FF8" w14:textId="77777777" w:rsidR="000E130A" w:rsidRPr="004F3DED" w:rsidRDefault="000E130A" w:rsidP="000E130A">
            <w:pPr>
              <w:rPr>
                <w:sz w:val="22"/>
                <w:szCs w:val="22"/>
              </w:rPr>
            </w:pPr>
            <w:r w:rsidRPr="004F3DED">
              <w:rPr>
                <w:sz w:val="22"/>
                <w:szCs w:val="22"/>
              </w:rPr>
              <w:t>Sherbrooke</w:t>
            </w:r>
          </w:p>
        </w:tc>
        <w:tc>
          <w:tcPr>
            <w:tcW w:w="850" w:type="dxa"/>
          </w:tcPr>
          <w:p w14:paraId="0B301729" w14:textId="77777777" w:rsidR="000E130A" w:rsidRPr="004F3DED" w:rsidRDefault="000E130A" w:rsidP="000E130A">
            <w:pPr>
              <w:rPr>
                <w:sz w:val="22"/>
                <w:szCs w:val="22"/>
              </w:rPr>
            </w:pPr>
            <w:r w:rsidRPr="004F3DED">
              <w:rPr>
                <w:sz w:val="22"/>
                <w:szCs w:val="22"/>
              </w:rPr>
              <w:t>2018-2020</w:t>
            </w:r>
          </w:p>
        </w:tc>
        <w:tc>
          <w:tcPr>
            <w:tcW w:w="3685" w:type="dxa"/>
          </w:tcPr>
          <w:p w14:paraId="4EF5401C" w14:textId="77777777" w:rsidR="000E130A" w:rsidRPr="004F3DED" w:rsidRDefault="0079048C" w:rsidP="000E130A">
            <w:pPr>
              <w:rPr>
                <w:sz w:val="22"/>
                <w:szCs w:val="22"/>
              </w:rPr>
            </w:pPr>
            <w:hyperlink r:id="rId12">
              <w:r w:rsidR="000E130A" w:rsidRPr="004F3DED">
                <w:rPr>
                  <w:sz w:val="22"/>
                  <w:szCs w:val="22"/>
                  <w:u w:val="single"/>
                </w:rPr>
                <w:t>Alexandre.Alves.Mesquita@usherbrooke.ca</w:t>
              </w:r>
            </w:hyperlink>
          </w:p>
        </w:tc>
      </w:tr>
      <w:tr w:rsidR="000E130A" w:rsidRPr="004F3DED" w14:paraId="2C16F405" w14:textId="77777777" w:rsidTr="00143A48">
        <w:tc>
          <w:tcPr>
            <w:tcW w:w="1980" w:type="dxa"/>
          </w:tcPr>
          <w:p w14:paraId="44EA56E0" w14:textId="77777777" w:rsidR="000E130A" w:rsidRPr="004F3DED" w:rsidRDefault="000E130A" w:rsidP="000E130A">
            <w:pPr>
              <w:rPr>
                <w:b/>
                <w:sz w:val="22"/>
                <w:szCs w:val="22"/>
              </w:rPr>
            </w:pPr>
            <w:r w:rsidRPr="004F3DED">
              <w:rPr>
                <w:b/>
                <w:sz w:val="22"/>
                <w:szCs w:val="22"/>
              </w:rPr>
              <w:t>Communications Co-Director</w:t>
            </w:r>
          </w:p>
        </w:tc>
        <w:tc>
          <w:tcPr>
            <w:tcW w:w="1559" w:type="dxa"/>
          </w:tcPr>
          <w:p w14:paraId="6D13B6EC" w14:textId="77777777" w:rsidR="000E130A" w:rsidRPr="004F3DED" w:rsidRDefault="000E130A" w:rsidP="000E130A">
            <w:pPr>
              <w:rPr>
                <w:sz w:val="22"/>
                <w:szCs w:val="22"/>
              </w:rPr>
            </w:pPr>
            <w:r w:rsidRPr="004F3DED">
              <w:rPr>
                <w:sz w:val="22"/>
                <w:szCs w:val="22"/>
              </w:rPr>
              <w:t>Philippa Parks</w:t>
            </w:r>
          </w:p>
        </w:tc>
        <w:tc>
          <w:tcPr>
            <w:tcW w:w="1276" w:type="dxa"/>
          </w:tcPr>
          <w:p w14:paraId="285D7CFD" w14:textId="77777777" w:rsidR="000E130A" w:rsidRPr="004F3DED" w:rsidRDefault="000E130A" w:rsidP="000E130A">
            <w:pPr>
              <w:rPr>
                <w:sz w:val="22"/>
                <w:szCs w:val="22"/>
              </w:rPr>
            </w:pPr>
            <w:r w:rsidRPr="004F3DED">
              <w:rPr>
                <w:sz w:val="22"/>
                <w:szCs w:val="22"/>
              </w:rPr>
              <w:t>McGill</w:t>
            </w:r>
          </w:p>
        </w:tc>
        <w:tc>
          <w:tcPr>
            <w:tcW w:w="850" w:type="dxa"/>
          </w:tcPr>
          <w:p w14:paraId="2590B620" w14:textId="77777777" w:rsidR="000E130A" w:rsidRPr="004F3DED" w:rsidRDefault="000E130A" w:rsidP="000E130A">
            <w:pPr>
              <w:rPr>
                <w:sz w:val="22"/>
                <w:szCs w:val="22"/>
              </w:rPr>
            </w:pPr>
            <w:r w:rsidRPr="004F3DED">
              <w:rPr>
                <w:sz w:val="22"/>
                <w:szCs w:val="22"/>
              </w:rPr>
              <w:t>2018-2020</w:t>
            </w:r>
          </w:p>
        </w:tc>
        <w:tc>
          <w:tcPr>
            <w:tcW w:w="3685" w:type="dxa"/>
          </w:tcPr>
          <w:p w14:paraId="3BA7B6A7" w14:textId="77777777" w:rsidR="000E130A" w:rsidRPr="004F3DED" w:rsidRDefault="000E130A" w:rsidP="000E130A">
            <w:pPr>
              <w:rPr>
                <w:sz w:val="22"/>
                <w:szCs w:val="22"/>
              </w:rPr>
            </w:pPr>
            <w:r w:rsidRPr="004F3DED">
              <w:rPr>
                <w:sz w:val="22"/>
                <w:szCs w:val="22"/>
              </w:rPr>
              <w:t>philippa.parks@gmail.com</w:t>
            </w:r>
          </w:p>
        </w:tc>
      </w:tr>
      <w:tr w:rsidR="000E130A" w:rsidRPr="004F3DED" w14:paraId="2B0C6D52" w14:textId="77777777" w:rsidTr="00143A48">
        <w:tc>
          <w:tcPr>
            <w:tcW w:w="1980" w:type="dxa"/>
          </w:tcPr>
          <w:p w14:paraId="079C2502" w14:textId="77777777" w:rsidR="000E130A" w:rsidRPr="004F3DED" w:rsidRDefault="000E130A" w:rsidP="000E130A">
            <w:pPr>
              <w:rPr>
                <w:b/>
                <w:sz w:val="22"/>
                <w:szCs w:val="22"/>
              </w:rPr>
            </w:pPr>
            <w:r w:rsidRPr="004F3DED">
              <w:rPr>
                <w:b/>
                <w:sz w:val="22"/>
                <w:szCs w:val="22"/>
              </w:rPr>
              <w:t>Member-at-large</w:t>
            </w:r>
          </w:p>
        </w:tc>
        <w:tc>
          <w:tcPr>
            <w:tcW w:w="1559" w:type="dxa"/>
          </w:tcPr>
          <w:p w14:paraId="0C447241" w14:textId="77777777" w:rsidR="000E130A" w:rsidRPr="004F3DED" w:rsidRDefault="000E130A" w:rsidP="000E130A">
            <w:pPr>
              <w:rPr>
                <w:sz w:val="22"/>
                <w:szCs w:val="22"/>
              </w:rPr>
            </w:pPr>
            <w:r w:rsidRPr="004F3DED">
              <w:rPr>
                <w:sz w:val="22"/>
                <w:szCs w:val="22"/>
              </w:rPr>
              <w:t>Caroline Riches</w:t>
            </w:r>
          </w:p>
        </w:tc>
        <w:tc>
          <w:tcPr>
            <w:tcW w:w="1276" w:type="dxa"/>
          </w:tcPr>
          <w:p w14:paraId="38DFE7C1" w14:textId="77777777" w:rsidR="000E130A" w:rsidRPr="004F3DED" w:rsidRDefault="000E130A" w:rsidP="000E130A">
            <w:pPr>
              <w:rPr>
                <w:sz w:val="22"/>
                <w:szCs w:val="22"/>
              </w:rPr>
            </w:pPr>
            <w:r w:rsidRPr="004F3DED">
              <w:rPr>
                <w:sz w:val="22"/>
                <w:szCs w:val="22"/>
              </w:rPr>
              <w:t>McGill</w:t>
            </w:r>
          </w:p>
        </w:tc>
        <w:tc>
          <w:tcPr>
            <w:tcW w:w="850" w:type="dxa"/>
          </w:tcPr>
          <w:p w14:paraId="00CA9D2D" w14:textId="77777777" w:rsidR="000E130A" w:rsidRPr="004F3DED" w:rsidRDefault="0079048C" w:rsidP="000E130A">
            <w:pPr>
              <w:rPr>
                <w:sz w:val="22"/>
                <w:szCs w:val="22"/>
              </w:rPr>
            </w:pPr>
            <w:hyperlink r:id="rId13">
              <w:r w:rsidR="000E130A" w:rsidRPr="004F3DED">
                <w:rPr>
                  <w:sz w:val="22"/>
                  <w:szCs w:val="22"/>
                  <w:u w:val="single"/>
                </w:rPr>
                <w:t>2017-2019</w:t>
              </w:r>
            </w:hyperlink>
          </w:p>
        </w:tc>
        <w:tc>
          <w:tcPr>
            <w:tcW w:w="3685" w:type="dxa"/>
          </w:tcPr>
          <w:p w14:paraId="77FC7474" w14:textId="77777777" w:rsidR="000E130A" w:rsidRPr="004F3DED" w:rsidRDefault="0079048C" w:rsidP="000E130A">
            <w:pPr>
              <w:rPr>
                <w:sz w:val="22"/>
                <w:szCs w:val="22"/>
              </w:rPr>
            </w:pPr>
            <w:hyperlink r:id="rId14">
              <w:r w:rsidR="000E130A" w:rsidRPr="004F3DED">
                <w:rPr>
                  <w:sz w:val="22"/>
                  <w:szCs w:val="22"/>
                  <w:u w:val="single"/>
                </w:rPr>
                <w:t xml:space="preserve">caroline.riches@mcgill.ca </w:t>
              </w:r>
            </w:hyperlink>
          </w:p>
        </w:tc>
      </w:tr>
      <w:tr w:rsidR="000E130A" w:rsidRPr="004F3DED" w14:paraId="2809DFA4" w14:textId="77777777" w:rsidTr="00143A48">
        <w:tc>
          <w:tcPr>
            <w:tcW w:w="1980" w:type="dxa"/>
          </w:tcPr>
          <w:p w14:paraId="16CAA674" w14:textId="77777777" w:rsidR="000E130A" w:rsidRPr="004F3DED" w:rsidRDefault="000E130A" w:rsidP="000E130A">
            <w:pPr>
              <w:rPr>
                <w:b/>
                <w:sz w:val="22"/>
                <w:szCs w:val="22"/>
              </w:rPr>
            </w:pPr>
            <w:r w:rsidRPr="004F3DED">
              <w:rPr>
                <w:b/>
                <w:sz w:val="22"/>
                <w:szCs w:val="22"/>
              </w:rPr>
              <w:t>Member-at-large</w:t>
            </w:r>
          </w:p>
        </w:tc>
        <w:tc>
          <w:tcPr>
            <w:tcW w:w="1559" w:type="dxa"/>
          </w:tcPr>
          <w:p w14:paraId="77606470" w14:textId="77777777" w:rsidR="000E130A" w:rsidRPr="004F3DED" w:rsidRDefault="000E130A" w:rsidP="000E130A">
            <w:pPr>
              <w:rPr>
                <w:sz w:val="22"/>
                <w:szCs w:val="22"/>
              </w:rPr>
            </w:pPr>
            <w:r w:rsidRPr="004F3DED">
              <w:rPr>
                <w:sz w:val="22"/>
                <w:szCs w:val="22"/>
              </w:rPr>
              <w:t>Joy Chadwick</w:t>
            </w:r>
          </w:p>
        </w:tc>
        <w:tc>
          <w:tcPr>
            <w:tcW w:w="1276" w:type="dxa"/>
          </w:tcPr>
          <w:p w14:paraId="47FA14A6" w14:textId="77777777" w:rsidR="000E130A" w:rsidRPr="004F3DED" w:rsidRDefault="000E130A" w:rsidP="000E130A">
            <w:pPr>
              <w:rPr>
                <w:sz w:val="22"/>
                <w:szCs w:val="22"/>
              </w:rPr>
            </w:pPr>
            <w:r w:rsidRPr="004F3DED">
              <w:rPr>
                <w:sz w:val="22"/>
                <w:szCs w:val="22"/>
              </w:rPr>
              <w:t>Mount Royal</w:t>
            </w:r>
          </w:p>
        </w:tc>
        <w:tc>
          <w:tcPr>
            <w:tcW w:w="850" w:type="dxa"/>
          </w:tcPr>
          <w:p w14:paraId="5FF6F6CD" w14:textId="77777777" w:rsidR="000E130A" w:rsidRPr="004F3DED" w:rsidRDefault="000E130A" w:rsidP="000E130A">
            <w:pPr>
              <w:rPr>
                <w:sz w:val="22"/>
                <w:szCs w:val="22"/>
              </w:rPr>
            </w:pPr>
            <w:r w:rsidRPr="004F3DED">
              <w:rPr>
                <w:sz w:val="22"/>
                <w:szCs w:val="22"/>
              </w:rPr>
              <w:t>2018-2020</w:t>
            </w:r>
          </w:p>
        </w:tc>
        <w:tc>
          <w:tcPr>
            <w:tcW w:w="3685" w:type="dxa"/>
          </w:tcPr>
          <w:p w14:paraId="2066EFCA" w14:textId="77777777" w:rsidR="000E130A" w:rsidRPr="004F3DED" w:rsidRDefault="0079048C" w:rsidP="000E130A">
            <w:pPr>
              <w:rPr>
                <w:sz w:val="22"/>
                <w:szCs w:val="22"/>
              </w:rPr>
            </w:pPr>
            <w:hyperlink r:id="rId15">
              <w:r w:rsidR="000E130A" w:rsidRPr="004F3DED">
                <w:rPr>
                  <w:sz w:val="22"/>
                  <w:szCs w:val="22"/>
                  <w:u w:val="single"/>
                </w:rPr>
                <w:t>leyton.schnellert@ubc.ca</w:t>
              </w:r>
            </w:hyperlink>
          </w:p>
        </w:tc>
      </w:tr>
      <w:tr w:rsidR="000E130A" w:rsidRPr="004F3DED" w14:paraId="311CF083" w14:textId="77777777" w:rsidTr="00143A48">
        <w:tc>
          <w:tcPr>
            <w:tcW w:w="1980" w:type="dxa"/>
          </w:tcPr>
          <w:p w14:paraId="1DD56674" w14:textId="77777777" w:rsidR="000E130A" w:rsidRPr="004F3DED" w:rsidRDefault="000E130A" w:rsidP="000E130A">
            <w:pPr>
              <w:rPr>
                <w:b/>
                <w:sz w:val="22"/>
                <w:szCs w:val="22"/>
              </w:rPr>
            </w:pPr>
            <w:r w:rsidRPr="004F3DED">
              <w:rPr>
                <w:b/>
                <w:sz w:val="22"/>
                <w:szCs w:val="22"/>
              </w:rPr>
              <w:t>Member-at-large, Francophone</w:t>
            </w:r>
          </w:p>
        </w:tc>
        <w:tc>
          <w:tcPr>
            <w:tcW w:w="1559" w:type="dxa"/>
          </w:tcPr>
          <w:p w14:paraId="1EC83BBF" w14:textId="77777777" w:rsidR="000E130A" w:rsidRPr="004F3DED" w:rsidRDefault="000E130A" w:rsidP="000E130A">
            <w:pPr>
              <w:rPr>
                <w:sz w:val="22"/>
                <w:szCs w:val="22"/>
              </w:rPr>
            </w:pPr>
            <w:r w:rsidRPr="004F3DED">
              <w:rPr>
                <w:sz w:val="22"/>
                <w:szCs w:val="22"/>
              </w:rPr>
              <w:t>Nathalie Pender</w:t>
            </w:r>
          </w:p>
        </w:tc>
        <w:tc>
          <w:tcPr>
            <w:tcW w:w="1276" w:type="dxa"/>
          </w:tcPr>
          <w:p w14:paraId="02A8CC6E" w14:textId="77777777" w:rsidR="000E130A" w:rsidRPr="004F3DED" w:rsidRDefault="000E130A" w:rsidP="000E130A">
            <w:pPr>
              <w:rPr>
                <w:sz w:val="22"/>
                <w:szCs w:val="22"/>
              </w:rPr>
            </w:pPr>
            <w:r w:rsidRPr="004F3DED">
              <w:rPr>
                <w:sz w:val="22"/>
                <w:szCs w:val="22"/>
              </w:rPr>
              <w:t>Memorial</w:t>
            </w:r>
          </w:p>
        </w:tc>
        <w:tc>
          <w:tcPr>
            <w:tcW w:w="850" w:type="dxa"/>
          </w:tcPr>
          <w:p w14:paraId="20B75AB9" w14:textId="77777777" w:rsidR="000E130A" w:rsidRPr="004F3DED" w:rsidRDefault="000E130A" w:rsidP="000E130A">
            <w:pPr>
              <w:rPr>
                <w:sz w:val="22"/>
                <w:szCs w:val="22"/>
              </w:rPr>
            </w:pPr>
            <w:r w:rsidRPr="004F3DED">
              <w:rPr>
                <w:sz w:val="22"/>
                <w:szCs w:val="22"/>
              </w:rPr>
              <w:t>2017-2019</w:t>
            </w:r>
          </w:p>
        </w:tc>
        <w:tc>
          <w:tcPr>
            <w:tcW w:w="3685" w:type="dxa"/>
          </w:tcPr>
          <w:p w14:paraId="35203EFB" w14:textId="77777777" w:rsidR="000E130A" w:rsidRPr="004F3DED" w:rsidRDefault="0079048C" w:rsidP="000E130A">
            <w:pPr>
              <w:rPr>
                <w:sz w:val="22"/>
                <w:szCs w:val="22"/>
              </w:rPr>
            </w:pPr>
            <w:hyperlink r:id="rId16">
              <w:r w:rsidR="000E130A" w:rsidRPr="004F3DED">
                <w:rPr>
                  <w:sz w:val="22"/>
                  <w:szCs w:val="22"/>
                  <w:u w:val="single"/>
                </w:rPr>
                <w:t>npender@grenfell.mun.ca</w:t>
              </w:r>
            </w:hyperlink>
          </w:p>
        </w:tc>
      </w:tr>
      <w:tr w:rsidR="000E130A" w:rsidRPr="004F3DED" w14:paraId="76D14409" w14:textId="77777777" w:rsidTr="00143A48">
        <w:trPr>
          <w:trHeight w:val="580"/>
        </w:trPr>
        <w:tc>
          <w:tcPr>
            <w:tcW w:w="1980" w:type="dxa"/>
          </w:tcPr>
          <w:p w14:paraId="3E439673" w14:textId="77777777" w:rsidR="000E130A" w:rsidRPr="004F3DED" w:rsidRDefault="000E130A" w:rsidP="000E130A">
            <w:pPr>
              <w:rPr>
                <w:b/>
                <w:sz w:val="22"/>
                <w:szCs w:val="22"/>
              </w:rPr>
            </w:pPr>
            <w:r w:rsidRPr="004F3DED">
              <w:rPr>
                <w:b/>
                <w:sz w:val="22"/>
                <w:szCs w:val="22"/>
              </w:rPr>
              <w:t>Student Representative</w:t>
            </w:r>
          </w:p>
        </w:tc>
        <w:tc>
          <w:tcPr>
            <w:tcW w:w="1559" w:type="dxa"/>
          </w:tcPr>
          <w:p w14:paraId="41EF90D8" w14:textId="77777777" w:rsidR="000E130A" w:rsidRPr="004F3DED" w:rsidRDefault="000E130A" w:rsidP="000E130A">
            <w:pPr>
              <w:rPr>
                <w:sz w:val="22"/>
                <w:szCs w:val="22"/>
              </w:rPr>
            </w:pPr>
            <w:r w:rsidRPr="004F3DED">
              <w:rPr>
                <w:sz w:val="22"/>
                <w:szCs w:val="22"/>
              </w:rPr>
              <w:t>Trista Hollweck</w:t>
            </w:r>
          </w:p>
        </w:tc>
        <w:tc>
          <w:tcPr>
            <w:tcW w:w="1276" w:type="dxa"/>
          </w:tcPr>
          <w:p w14:paraId="1E948ADC" w14:textId="77777777" w:rsidR="000E130A" w:rsidRPr="004F3DED" w:rsidRDefault="000E130A" w:rsidP="000E130A">
            <w:pPr>
              <w:rPr>
                <w:sz w:val="22"/>
                <w:szCs w:val="22"/>
              </w:rPr>
            </w:pPr>
            <w:r w:rsidRPr="004F3DED">
              <w:rPr>
                <w:sz w:val="22"/>
                <w:szCs w:val="22"/>
              </w:rPr>
              <w:t>UOttawa</w:t>
            </w:r>
          </w:p>
        </w:tc>
        <w:tc>
          <w:tcPr>
            <w:tcW w:w="850" w:type="dxa"/>
          </w:tcPr>
          <w:p w14:paraId="439FCBF9" w14:textId="77777777" w:rsidR="000E130A" w:rsidRPr="004F3DED" w:rsidRDefault="000E130A" w:rsidP="000E130A">
            <w:pPr>
              <w:rPr>
                <w:sz w:val="22"/>
                <w:szCs w:val="22"/>
              </w:rPr>
            </w:pPr>
            <w:r w:rsidRPr="004F3DED">
              <w:rPr>
                <w:sz w:val="22"/>
                <w:szCs w:val="22"/>
              </w:rPr>
              <w:t>2017-2019</w:t>
            </w:r>
          </w:p>
        </w:tc>
        <w:tc>
          <w:tcPr>
            <w:tcW w:w="3685" w:type="dxa"/>
          </w:tcPr>
          <w:p w14:paraId="6460F62F" w14:textId="77777777" w:rsidR="000E130A" w:rsidRPr="004F3DED" w:rsidRDefault="0079048C" w:rsidP="000E130A">
            <w:pPr>
              <w:rPr>
                <w:sz w:val="22"/>
                <w:szCs w:val="22"/>
              </w:rPr>
            </w:pPr>
            <w:hyperlink r:id="rId17">
              <w:r w:rsidR="000E130A" w:rsidRPr="004F3DED">
                <w:rPr>
                  <w:sz w:val="22"/>
                  <w:szCs w:val="22"/>
                  <w:u w:val="single"/>
                </w:rPr>
                <w:t>tholl075@uottawa.ca</w:t>
              </w:r>
            </w:hyperlink>
          </w:p>
        </w:tc>
      </w:tr>
      <w:tr w:rsidR="000E130A" w:rsidRPr="004F3DED" w14:paraId="3858AF3F" w14:textId="77777777" w:rsidTr="00143A48">
        <w:tc>
          <w:tcPr>
            <w:tcW w:w="1980" w:type="dxa"/>
          </w:tcPr>
          <w:p w14:paraId="552BFABD" w14:textId="77777777" w:rsidR="000E130A" w:rsidRPr="004F3DED" w:rsidRDefault="000E130A" w:rsidP="000E130A">
            <w:pPr>
              <w:rPr>
                <w:b/>
                <w:sz w:val="22"/>
                <w:szCs w:val="22"/>
              </w:rPr>
            </w:pPr>
            <w:r w:rsidRPr="004F3DED">
              <w:rPr>
                <w:b/>
                <w:sz w:val="22"/>
                <w:szCs w:val="22"/>
              </w:rPr>
              <w:t>Student Representative</w:t>
            </w:r>
          </w:p>
        </w:tc>
        <w:tc>
          <w:tcPr>
            <w:tcW w:w="1559" w:type="dxa"/>
          </w:tcPr>
          <w:p w14:paraId="133F0D0A" w14:textId="77777777" w:rsidR="000E130A" w:rsidRPr="004F3DED" w:rsidRDefault="000E130A" w:rsidP="000E130A">
            <w:pPr>
              <w:rPr>
                <w:sz w:val="22"/>
                <w:szCs w:val="22"/>
              </w:rPr>
            </w:pPr>
            <w:r w:rsidRPr="004F3DED">
              <w:rPr>
                <w:sz w:val="22"/>
                <w:szCs w:val="22"/>
              </w:rPr>
              <w:t>Mary Ott</w:t>
            </w:r>
          </w:p>
        </w:tc>
        <w:tc>
          <w:tcPr>
            <w:tcW w:w="1276" w:type="dxa"/>
          </w:tcPr>
          <w:p w14:paraId="74E3ED14" w14:textId="77777777" w:rsidR="000E130A" w:rsidRPr="004F3DED" w:rsidRDefault="000E130A" w:rsidP="000E130A">
            <w:pPr>
              <w:rPr>
                <w:sz w:val="22"/>
                <w:szCs w:val="22"/>
              </w:rPr>
            </w:pPr>
            <w:r w:rsidRPr="004F3DED">
              <w:rPr>
                <w:sz w:val="22"/>
                <w:szCs w:val="22"/>
              </w:rPr>
              <w:t>Western</w:t>
            </w:r>
          </w:p>
        </w:tc>
        <w:tc>
          <w:tcPr>
            <w:tcW w:w="850" w:type="dxa"/>
          </w:tcPr>
          <w:p w14:paraId="670B1E29" w14:textId="77777777" w:rsidR="000E130A" w:rsidRPr="004F3DED" w:rsidRDefault="000E130A" w:rsidP="000E130A">
            <w:pPr>
              <w:rPr>
                <w:sz w:val="22"/>
                <w:szCs w:val="22"/>
              </w:rPr>
            </w:pPr>
            <w:r w:rsidRPr="004F3DED">
              <w:rPr>
                <w:sz w:val="22"/>
                <w:szCs w:val="22"/>
              </w:rPr>
              <w:t>2018-2020</w:t>
            </w:r>
          </w:p>
        </w:tc>
        <w:tc>
          <w:tcPr>
            <w:tcW w:w="3685" w:type="dxa"/>
          </w:tcPr>
          <w:p w14:paraId="3090FB83" w14:textId="77777777" w:rsidR="000E130A" w:rsidRPr="004F3DED" w:rsidRDefault="0079048C" w:rsidP="000E130A">
            <w:pPr>
              <w:rPr>
                <w:sz w:val="22"/>
                <w:szCs w:val="22"/>
              </w:rPr>
            </w:pPr>
            <w:hyperlink r:id="rId18">
              <w:r w:rsidR="000E130A" w:rsidRPr="004F3DED">
                <w:rPr>
                  <w:sz w:val="22"/>
                  <w:szCs w:val="22"/>
                  <w:u w:val="single"/>
                </w:rPr>
                <w:t>diana.royea@alumni.ubc.ca</w:t>
              </w:r>
            </w:hyperlink>
          </w:p>
          <w:p w14:paraId="450DAAA7" w14:textId="77777777" w:rsidR="000E130A" w:rsidRPr="004F3DED" w:rsidRDefault="000E130A" w:rsidP="000E130A">
            <w:pPr>
              <w:rPr>
                <w:sz w:val="22"/>
                <w:szCs w:val="22"/>
              </w:rPr>
            </w:pPr>
          </w:p>
        </w:tc>
      </w:tr>
    </w:tbl>
    <w:p w14:paraId="3D47D0EA" w14:textId="77777777" w:rsidR="00D30AF3" w:rsidRPr="004F3DED" w:rsidRDefault="00D30AF3">
      <w:pPr>
        <w:rPr>
          <w:b/>
          <w:sz w:val="22"/>
          <w:szCs w:val="22"/>
        </w:rPr>
      </w:pPr>
    </w:p>
    <w:p w14:paraId="0726705C" w14:textId="77777777" w:rsidR="00D30AF3" w:rsidRPr="004F3DED" w:rsidRDefault="00221916">
      <w:pPr>
        <w:rPr>
          <w:b/>
          <w:sz w:val="22"/>
          <w:szCs w:val="22"/>
        </w:rPr>
      </w:pPr>
      <w:r w:rsidRPr="004F3DED">
        <w:rPr>
          <w:b/>
          <w:sz w:val="22"/>
          <w:szCs w:val="22"/>
        </w:rPr>
        <w:t xml:space="preserve">Other elected </w:t>
      </w:r>
      <w:r w:rsidR="00D50E4D" w:rsidRPr="004F3DED">
        <w:rPr>
          <w:b/>
          <w:sz w:val="22"/>
          <w:szCs w:val="22"/>
        </w:rPr>
        <w:t xml:space="preserve">CATE </w:t>
      </w:r>
      <w:r w:rsidRPr="004F3DED">
        <w:rPr>
          <w:b/>
          <w:sz w:val="22"/>
          <w:szCs w:val="22"/>
        </w:rPr>
        <w:t>positions</w:t>
      </w:r>
    </w:p>
    <w:tbl>
      <w:tblPr>
        <w:tblStyle w:val="a0"/>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559"/>
        <w:gridCol w:w="1276"/>
        <w:gridCol w:w="850"/>
        <w:gridCol w:w="3693"/>
      </w:tblGrid>
      <w:tr w:rsidR="00D30AF3" w:rsidRPr="004F3DED" w14:paraId="70F466B6" w14:textId="77777777" w:rsidTr="00143A48">
        <w:tc>
          <w:tcPr>
            <w:tcW w:w="1980" w:type="dxa"/>
          </w:tcPr>
          <w:p w14:paraId="68B13A9B" w14:textId="77777777" w:rsidR="00D30AF3" w:rsidRPr="004F3DED" w:rsidRDefault="00A15338">
            <w:pPr>
              <w:rPr>
                <w:b/>
                <w:sz w:val="22"/>
                <w:szCs w:val="22"/>
              </w:rPr>
            </w:pPr>
            <w:r w:rsidRPr="004F3DED">
              <w:rPr>
                <w:b/>
                <w:sz w:val="22"/>
                <w:szCs w:val="22"/>
              </w:rPr>
              <w:t>CATE rep</w:t>
            </w:r>
            <w:r w:rsidR="00221916" w:rsidRPr="004F3DED">
              <w:rPr>
                <w:b/>
                <w:sz w:val="22"/>
                <w:szCs w:val="22"/>
              </w:rPr>
              <w:t xml:space="preserve"> on CSSE New Scholar Committee</w:t>
            </w:r>
          </w:p>
        </w:tc>
        <w:tc>
          <w:tcPr>
            <w:tcW w:w="1559" w:type="dxa"/>
          </w:tcPr>
          <w:p w14:paraId="72224D8F" w14:textId="77777777" w:rsidR="00D30AF3" w:rsidRPr="004F3DED" w:rsidRDefault="000E130A">
            <w:pPr>
              <w:rPr>
                <w:sz w:val="22"/>
                <w:szCs w:val="22"/>
              </w:rPr>
            </w:pPr>
            <w:r w:rsidRPr="004F3DED">
              <w:rPr>
                <w:sz w:val="22"/>
                <w:szCs w:val="22"/>
              </w:rPr>
              <w:t>Sheryl McMath</w:t>
            </w:r>
          </w:p>
        </w:tc>
        <w:tc>
          <w:tcPr>
            <w:tcW w:w="1276" w:type="dxa"/>
          </w:tcPr>
          <w:p w14:paraId="29064D74" w14:textId="77777777" w:rsidR="00D30AF3" w:rsidRPr="004F3DED" w:rsidRDefault="00143A48">
            <w:pPr>
              <w:rPr>
                <w:sz w:val="22"/>
                <w:szCs w:val="22"/>
              </w:rPr>
            </w:pPr>
            <w:r w:rsidRPr="004F3DED">
              <w:rPr>
                <w:sz w:val="22"/>
                <w:szCs w:val="22"/>
              </w:rPr>
              <w:t>Fraser Valley</w:t>
            </w:r>
          </w:p>
        </w:tc>
        <w:tc>
          <w:tcPr>
            <w:tcW w:w="850" w:type="dxa"/>
          </w:tcPr>
          <w:p w14:paraId="71D62132" w14:textId="77777777" w:rsidR="00D30AF3" w:rsidRPr="004F3DED" w:rsidRDefault="000E130A">
            <w:pPr>
              <w:rPr>
                <w:sz w:val="22"/>
                <w:szCs w:val="22"/>
              </w:rPr>
            </w:pPr>
            <w:r w:rsidRPr="004F3DED">
              <w:rPr>
                <w:sz w:val="22"/>
                <w:szCs w:val="22"/>
              </w:rPr>
              <w:t xml:space="preserve"> 2018-2020</w:t>
            </w:r>
          </w:p>
        </w:tc>
        <w:tc>
          <w:tcPr>
            <w:tcW w:w="3693" w:type="dxa"/>
          </w:tcPr>
          <w:p w14:paraId="3EC474FF" w14:textId="77777777" w:rsidR="00D30AF3" w:rsidRPr="004F3DED" w:rsidRDefault="000E130A">
            <w:pPr>
              <w:rPr>
                <w:sz w:val="22"/>
                <w:szCs w:val="22"/>
              </w:rPr>
            </w:pPr>
            <w:r w:rsidRPr="004F3DED">
              <w:rPr>
                <w:sz w:val="22"/>
                <w:szCs w:val="22"/>
              </w:rPr>
              <w:t>Sheryl.MacMath@ufv.ca</w:t>
            </w:r>
          </w:p>
          <w:p w14:paraId="11C941F7" w14:textId="77777777" w:rsidR="00D30AF3" w:rsidRPr="004F3DED" w:rsidRDefault="00D30AF3">
            <w:pPr>
              <w:rPr>
                <w:sz w:val="22"/>
                <w:szCs w:val="22"/>
              </w:rPr>
            </w:pPr>
          </w:p>
        </w:tc>
      </w:tr>
      <w:tr w:rsidR="00D30AF3" w:rsidRPr="004F3DED" w14:paraId="569E6309" w14:textId="77777777" w:rsidTr="00143A48">
        <w:trPr>
          <w:trHeight w:val="800"/>
        </w:trPr>
        <w:tc>
          <w:tcPr>
            <w:tcW w:w="1980" w:type="dxa"/>
          </w:tcPr>
          <w:p w14:paraId="6B1546FB" w14:textId="77777777" w:rsidR="00D30AF3" w:rsidRPr="004F3DED" w:rsidRDefault="00A15338">
            <w:pPr>
              <w:rPr>
                <w:b/>
                <w:sz w:val="22"/>
                <w:szCs w:val="22"/>
              </w:rPr>
            </w:pPr>
            <w:r w:rsidRPr="004F3DED">
              <w:rPr>
                <w:b/>
                <w:sz w:val="22"/>
                <w:szCs w:val="22"/>
              </w:rPr>
              <w:t>CATE rep</w:t>
            </w:r>
            <w:r w:rsidR="00221916" w:rsidRPr="004F3DED">
              <w:rPr>
                <w:b/>
                <w:sz w:val="22"/>
                <w:szCs w:val="22"/>
              </w:rPr>
              <w:t xml:space="preserve"> on C</w:t>
            </w:r>
            <w:r w:rsidRPr="004F3DED">
              <w:rPr>
                <w:b/>
                <w:sz w:val="22"/>
                <w:szCs w:val="22"/>
              </w:rPr>
              <w:t xml:space="preserve">anadian </w:t>
            </w:r>
            <w:r w:rsidR="00221916" w:rsidRPr="004F3DED">
              <w:rPr>
                <w:b/>
                <w:sz w:val="22"/>
                <w:szCs w:val="22"/>
              </w:rPr>
              <w:t>J</w:t>
            </w:r>
            <w:r w:rsidRPr="004F3DED">
              <w:rPr>
                <w:b/>
                <w:sz w:val="22"/>
                <w:szCs w:val="22"/>
              </w:rPr>
              <w:t xml:space="preserve">ournal of </w:t>
            </w:r>
            <w:r w:rsidR="00221916" w:rsidRPr="004F3DED">
              <w:rPr>
                <w:b/>
                <w:sz w:val="22"/>
                <w:szCs w:val="22"/>
              </w:rPr>
              <w:t>E</w:t>
            </w:r>
            <w:r w:rsidRPr="004F3DED">
              <w:rPr>
                <w:b/>
                <w:sz w:val="22"/>
                <w:szCs w:val="22"/>
              </w:rPr>
              <w:t>ducation</w:t>
            </w:r>
          </w:p>
        </w:tc>
        <w:tc>
          <w:tcPr>
            <w:tcW w:w="1559" w:type="dxa"/>
          </w:tcPr>
          <w:p w14:paraId="2A50F68F" w14:textId="77777777" w:rsidR="00D30AF3" w:rsidRPr="004F3DED" w:rsidRDefault="00221916">
            <w:pPr>
              <w:rPr>
                <w:sz w:val="22"/>
                <w:szCs w:val="22"/>
              </w:rPr>
            </w:pPr>
            <w:r w:rsidRPr="004F3DED">
              <w:rPr>
                <w:sz w:val="22"/>
                <w:szCs w:val="22"/>
              </w:rPr>
              <w:t>Blaine Hatt</w:t>
            </w:r>
          </w:p>
        </w:tc>
        <w:tc>
          <w:tcPr>
            <w:tcW w:w="1276" w:type="dxa"/>
          </w:tcPr>
          <w:p w14:paraId="7F0F8AA9" w14:textId="77777777" w:rsidR="00D30AF3" w:rsidRPr="004F3DED" w:rsidRDefault="00221916">
            <w:pPr>
              <w:rPr>
                <w:sz w:val="22"/>
                <w:szCs w:val="22"/>
              </w:rPr>
            </w:pPr>
            <w:r w:rsidRPr="004F3DED">
              <w:rPr>
                <w:sz w:val="22"/>
                <w:szCs w:val="22"/>
              </w:rPr>
              <w:t>Nipissing</w:t>
            </w:r>
          </w:p>
        </w:tc>
        <w:tc>
          <w:tcPr>
            <w:tcW w:w="850" w:type="dxa"/>
          </w:tcPr>
          <w:p w14:paraId="124776E0" w14:textId="77777777" w:rsidR="00D30AF3" w:rsidRPr="004F3DED" w:rsidRDefault="00221916">
            <w:pPr>
              <w:rPr>
                <w:sz w:val="22"/>
                <w:szCs w:val="22"/>
              </w:rPr>
            </w:pPr>
            <w:r w:rsidRPr="004F3DED">
              <w:rPr>
                <w:sz w:val="22"/>
                <w:szCs w:val="22"/>
              </w:rPr>
              <w:t>2017-2019</w:t>
            </w:r>
          </w:p>
        </w:tc>
        <w:tc>
          <w:tcPr>
            <w:tcW w:w="3693" w:type="dxa"/>
          </w:tcPr>
          <w:p w14:paraId="5AA81E0E" w14:textId="77777777" w:rsidR="00D30AF3" w:rsidRPr="004F3DED" w:rsidRDefault="0079048C">
            <w:pPr>
              <w:rPr>
                <w:sz w:val="22"/>
                <w:szCs w:val="22"/>
              </w:rPr>
            </w:pPr>
            <w:hyperlink r:id="rId19">
              <w:r w:rsidR="00221916" w:rsidRPr="004F3DED">
                <w:rPr>
                  <w:sz w:val="22"/>
                  <w:szCs w:val="22"/>
                  <w:u w:val="single"/>
                </w:rPr>
                <w:t>blaineh@nipissingu.ca</w:t>
              </w:r>
            </w:hyperlink>
            <w:r w:rsidR="00221916" w:rsidRPr="004F3DED">
              <w:rPr>
                <w:sz w:val="22"/>
                <w:szCs w:val="22"/>
              </w:rPr>
              <w:t xml:space="preserve"> </w:t>
            </w:r>
          </w:p>
          <w:p w14:paraId="7E95DF24" w14:textId="77777777" w:rsidR="00D30AF3" w:rsidRPr="004F3DED" w:rsidRDefault="00D30AF3">
            <w:pPr>
              <w:rPr>
                <w:sz w:val="22"/>
                <w:szCs w:val="22"/>
              </w:rPr>
            </w:pPr>
          </w:p>
        </w:tc>
      </w:tr>
      <w:tr w:rsidR="00703ABF" w:rsidRPr="004F3DED" w14:paraId="77E86AD9" w14:textId="77777777" w:rsidTr="00703ABF">
        <w:trPr>
          <w:trHeight w:val="841"/>
        </w:trPr>
        <w:tc>
          <w:tcPr>
            <w:tcW w:w="1980" w:type="dxa"/>
            <w:vMerge w:val="restart"/>
          </w:tcPr>
          <w:p w14:paraId="154A2CF5" w14:textId="77777777" w:rsidR="00703ABF" w:rsidRPr="004F3DED" w:rsidRDefault="00703ABF">
            <w:pPr>
              <w:rPr>
                <w:b/>
                <w:sz w:val="22"/>
                <w:szCs w:val="22"/>
              </w:rPr>
            </w:pPr>
            <w:r w:rsidRPr="004F3DED">
              <w:rPr>
                <w:b/>
                <w:sz w:val="22"/>
                <w:szCs w:val="22"/>
              </w:rPr>
              <w:lastRenderedPageBreak/>
              <w:t>CATE Award for Contributions to Research in Teacher Education (3)</w:t>
            </w:r>
          </w:p>
        </w:tc>
        <w:tc>
          <w:tcPr>
            <w:tcW w:w="1559" w:type="dxa"/>
          </w:tcPr>
          <w:p w14:paraId="59AB80EE" w14:textId="77777777" w:rsidR="00703ABF" w:rsidRPr="004F3DED" w:rsidRDefault="00703ABF">
            <w:pPr>
              <w:rPr>
                <w:sz w:val="22"/>
                <w:szCs w:val="22"/>
              </w:rPr>
            </w:pPr>
            <w:r w:rsidRPr="004F3DED">
              <w:rPr>
                <w:sz w:val="22"/>
                <w:szCs w:val="22"/>
              </w:rPr>
              <w:t>Patricia Danyluk</w:t>
            </w:r>
          </w:p>
        </w:tc>
        <w:tc>
          <w:tcPr>
            <w:tcW w:w="1276" w:type="dxa"/>
          </w:tcPr>
          <w:p w14:paraId="237E00B5" w14:textId="77777777" w:rsidR="00703ABF" w:rsidRPr="004F3DED" w:rsidRDefault="00703ABF">
            <w:pPr>
              <w:rPr>
                <w:sz w:val="22"/>
                <w:szCs w:val="22"/>
              </w:rPr>
            </w:pPr>
            <w:r w:rsidRPr="004F3DED">
              <w:rPr>
                <w:sz w:val="22"/>
                <w:szCs w:val="22"/>
              </w:rPr>
              <w:t>Calgary</w:t>
            </w:r>
          </w:p>
        </w:tc>
        <w:tc>
          <w:tcPr>
            <w:tcW w:w="850" w:type="dxa"/>
          </w:tcPr>
          <w:p w14:paraId="33EDD5DA" w14:textId="77777777" w:rsidR="00703ABF" w:rsidRPr="004F3DED" w:rsidRDefault="00703ABF">
            <w:pPr>
              <w:rPr>
                <w:sz w:val="22"/>
                <w:szCs w:val="22"/>
              </w:rPr>
            </w:pPr>
            <w:r w:rsidRPr="004F3DED">
              <w:rPr>
                <w:sz w:val="22"/>
                <w:szCs w:val="22"/>
              </w:rPr>
              <w:t>2017-2019</w:t>
            </w:r>
          </w:p>
        </w:tc>
        <w:tc>
          <w:tcPr>
            <w:tcW w:w="3693" w:type="dxa"/>
          </w:tcPr>
          <w:p w14:paraId="4631EB94" w14:textId="77777777" w:rsidR="00703ABF" w:rsidRPr="004F3DED" w:rsidRDefault="0079048C">
            <w:pPr>
              <w:rPr>
                <w:sz w:val="22"/>
                <w:szCs w:val="22"/>
              </w:rPr>
            </w:pPr>
            <w:hyperlink r:id="rId20">
              <w:r w:rsidR="00703ABF" w:rsidRPr="004F3DED">
                <w:rPr>
                  <w:sz w:val="22"/>
                  <w:szCs w:val="22"/>
                  <w:u w:val="single"/>
                </w:rPr>
                <w:t>caroline.riches@mcgill.ca</w:t>
              </w:r>
            </w:hyperlink>
          </w:p>
          <w:p w14:paraId="04276F60" w14:textId="77777777" w:rsidR="00703ABF" w:rsidRPr="004F3DED" w:rsidRDefault="00703ABF">
            <w:pPr>
              <w:rPr>
                <w:sz w:val="22"/>
                <w:szCs w:val="22"/>
              </w:rPr>
            </w:pPr>
          </w:p>
        </w:tc>
      </w:tr>
      <w:tr w:rsidR="00703ABF" w:rsidRPr="004F3DED" w14:paraId="6D89A010" w14:textId="77777777" w:rsidTr="00143A48">
        <w:tc>
          <w:tcPr>
            <w:tcW w:w="1980" w:type="dxa"/>
            <w:vMerge/>
          </w:tcPr>
          <w:p w14:paraId="2A57F0C8" w14:textId="77777777" w:rsidR="00703ABF" w:rsidRPr="004F3DED" w:rsidRDefault="00703ABF">
            <w:pPr>
              <w:rPr>
                <w:b/>
                <w:sz w:val="22"/>
                <w:szCs w:val="22"/>
              </w:rPr>
            </w:pPr>
          </w:p>
        </w:tc>
        <w:tc>
          <w:tcPr>
            <w:tcW w:w="1559" w:type="dxa"/>
          </w:tcPr>
          <w:p w14:paraId="0ABCFC81" w14:textId="77777777" w:rsidR="00703ABF" w:rsidRPr="004F3DED" w:rsidRDefault="00703ABF">
            <w:pPr>
              <w:rPr>
                <w:sz w:val="22"/>
                <w:szCs w:val="22"/>
              </w:rPr>
            </w:pPr>
            <w:r w:rsidRPr="004F3DED">
              <w:rPr>
                <w:sz w:val="22"/>
                <w:szCs w:val="22"/>
              </w:rPr>
              <w:t>Jennifer Robinson Anderson</w:t>
            </w:r>
          </w:p>
        </w:tc>
        <w:tc>
          <w:tcPr>
            <w:tcW w:w="1276" w:type="dxa"/>
          </w:tcPr>
          <w:p w14:paraId="0F2F9E28" w14:textId="77777777" w:rsidR="00703ABF" w:rsidRPr="004F3DED" w:rsidRDefault="00703ABF">
            <w:pPr>
              <w:rPr>
                <w:sz w:val="22"/>
                <w:szCs w:val="22"/>
              </w:rPr>
            </w:pPr>
            <w:r w:rsidRPr="004F3DED">
              <w:rPr>
                <w:sz w:val="22"/>
                <w:szCs w:val="22"/>
              </w:rPr>
              <w:t>Memorial</w:t>
            </w:r>
          </w:p>
        </w:tc>
        <w:tc>
          <w:tcPr>
            <w:tcW w:w="850" w:type="dxa"/>
          </w:tcPr>
          <w:p w14:paraId="30D32E56" w14:textId="77777777" w:rsidR="00703ABF" w:rsidRPr="004F3DED" w:rsidRDefault="00703ABF">
            <w:pPr>
              <w:rPr>
                <w:sz w:val="22"/>
                <w:szCs w:val="22"/>
              </w:rPr>
            </w:pPr>
            <w:r w:rsidRPr="004F3DED">
              <w:rPr>
                <w:sz w:val="22"/>
                <w:szCs w:val="22"/>
              </w:rPr>
              <w:t>2017-2019</w:t>
            </w:r>
          </w:p>
        </w:tc>
        <w:tc>
          <w:tcPr>
            <w:tcW w:w="3693" w:type="dxa"/>
          </w:tcPr>
          <w:p w14:paraId="30A56FDC" w14:textId="77777777" w:rsidR="00703ABF" w:rsidRPr="004F3DED" w:rsidRDefault="0079048C">
            <w:pPr>
              <w:rPr>
                <w:sz w:val="22"/>
                <w:szCs w:val="22"/>
              </w:rPr>
            </w:pPr>
            <w:hyperlink r:id="rId21">
              <w:r w:rsidR="00703ABF" w:rsidRPr="004F3DED">
                <w:rPr>
                  <w:sz w:val="22"/>
                  <w:szCs w:val="22"/>
                  <w:u w:val="single"/>
                </w:rPr>
                <w:t>jranderson@mun.ca</w:t>
              </w:r>
            </w:hyperlink>
          </w:p>
          <w:p w14:paraId="55C123DC" w14:textId="77777777" w:rsidR="00703ABF" w:rsidRPr="004F3DED" w:rsidRDefault="00703ABF">
            <w:pPr>
              <w:rPr>
                <w:sz w:val="22"/>
                <w:szCs w:val="22"/>
              </w:rPr>
            </w:pPr>
          </w:p>
        </w:tc>
      </w:tr>
      <w:tr w:rsidR="00703ABF" w:rsidRPr="004F3DED" w14:paraId="5C5DE864" w14:textId="77777777" w:rsidTr="00143A48">
        <w:tc>
          <w:tcPr>
            <w:tcW w:w="1980" w:type="dxa"/>
            <w:vMerge/>
          </w:tcPr>
          <w:p w14:paraId="53CE6A4A" w14:textId="77777777" w:rsidR="00703ABF" w:rsidRPr="004F3DED" w:rsidRDefault="00703ABF" w:rsidP="000E130A">
            <w:pPr>
              <w:rPr>
                <w:b/>
                <w:sz w:val="22"/>
                <w:szCs w:val="22"/>
              </w:rPr>
            </w:pPr>
          </w:p>
        </w:tc>
        <w:tc>
          <w:tcPr>
            <w:tcW w:w="1559" w:type="dxa"/>
          </w:tcPr>
          <w:p w14:paraId="30D0890D" w14:textId="77777777" w:rsidR="00703ABF" w:rsidRPr="004F3DED" w:rsidRDefault="00703ABF" w:rsidP="000E130A">
            <w:pPr>
              <w:rPr>
                <w:sz w:val="22"/>
                <w:szCs w:val="22"/>
              </w:rPr>
            </w:pPr>
            <w:r w:rsidRPr="004F3DED">
              <w:rPr>
                <w:sz w:val="22"/>
                <w:szCs w:val="22"/>
              </w:rPr>
              <w:t>Sheryl McMath</w:t>
            </w:r>
          </w:p>
        </w:tc>
        <w:tc>
          <w:tcPr>
            <w:tcW w:w="1276" w:type="dxa"/>
          </w:tcPr>
          <w:p w14:paraId="4B268E57" w14:textId="77777777" w:rsidR="00703ABF" w:rsidRPr="004F3DED" w:rsidRDefault="00703ABF" w:rsidP="000E130A">
            <w:pPr>
              <w:rPr>
                <w:sz w:val="22"/>
                <w:szCs w:val="22"/>
              </w:rPr>
            </w:pPr>
            <w:r w:rsidRPr="004F3DED">
              <w:rPr>
                <w:sz w:val="22"/>
                <w:szCs w:val="22"/>
              </w:rPr>
              <w:t>Fraser Valley</w:t>
            </w:r>
          </w:p>
        </w:tc>
        <w:tc>
          <w:tcPr>
            <w:tcW w:w="850" w:type="dxa"/>
          </w:tcPr>
          <w:p w14:paraId="212F788C" w14:textId="77777777" w:rsidR="00703ABF" w:rsidRPr="004F3DED" w:rsidRDefault="00703ABF" w:rsidP="000E130A">
            <w:pPr>
              <w:rPr>
                <w:sz w:val="22"/>
                <w:szCs w:val="22"/>
              </w:rPr>
            </w:pPr>
            <w:r w:rsidRPr="004F3DED">
              <w:rPr>
                <w:sz w:val="22"/>
                <w:szCs w:val="22"/>
              </w:rPr>
              <w:t xml:space="preserve"> 2018-2020</w:t>
            </w:r>
          </w:p>
        </w:tc>
        <w:tc>
          <w:tcPr>
            <w:tcW w:w="3693" w:type="dxa"/>
          </w:tcPr>
          <w:p w14:paraId="35305DA4" w14:textId="77777777" w:rsidR="00703ABF" w:rsidRPr="004F3DED" w:rsidRDefault="00703ABF" w:rsidP="000E130A">
            <w:pPr>
              <w:rPr>
                <w:sz w:val="22"/>
                <w:szCs w:val="22"/>
              </w:rPr>
            </w:pPr>
            <w:r w:rsidRPr="004F3DED">
              <w:rPr>
                <w:sz w:val="22"/>
                <w:szCs w:val="22"/>
              </w:rPr>
              <w:t>Sheryl.MacMath@ufv.ca</w:t>
            </w:r>
          </w:p>
          <w:p w14:paraId="1B851AB2" w14:textId="77777777" w:rsidR="00703ABF" w:rsidRPr="004F3DED" w:rsidRDefault="00703ABF" w:rsidP="000E130A">
            <w:pPr>
              <w:rPr>
                <w:sz w:val="22"/>
                <w:szCs w:val="22"/>
              </w:rPr>
            </w:pPr>
          </w:p>
        </w:tc>
      </w:tr>
    </w:tbl>
    <w:p w14:paraId="19A93A58" w14:textId="77777777" w:rsidR="00D30AF3" w:rsidRPr="004F3DED" w:rsidRDefault="00D30AF3">
      <w:pPr>
        <w:rPr>
          <w:b/>
          <w:sz w:val="22"/>
          <w:szCs w:val="22"/>
        </w:rPr>
      </w:pPr>
    </w:p>
    <w:p w14:paraId="0C2FF8AB" w14:textId="77777777" w:rsidR="00A15338" w:rsidRPr="0055775F" w:rsidRDefault="00A15338" w:rsidP="00A15338">
      <w:r w:rsidRPr="0055775F">
        <w:rPr>
          <w:b/>
        </w:rPr>
        <w:t>Current SIG Program Chairs</w:t>
      </w:r>
      <w:r w:rsidRPr="0055775F">
        <w:t xml:space="preserve"> </w:t>
      </w:r>
    </w:p>
    <w:tbl>
      <w:tblPr>
        <w:tblStyle w:val="TableGrid"/>
        <w:tblW w:w="0" w:type="auto"/>
        <w:tblLook w:val="04A0" w:firstRow="1" w:lastRow="0" w:firstColumn="1" w:lastColumn="0" w:noHBand="0" w:noVBand="1"/>
      </w:tblPr>
      <w:tblGrid>
        <w:gridCol w:w="3823"/>
        <w:gridCol w:w="2182"/>
        <w:gridCol w:w="3345"/>
      </w:tblGrid>
      <w:tr w:rsidR="00A15338" w:rsidRPr="004F3DED" w14:paraId="4CAB2485" w14:textId="77777777" w:rsidTr="00A15338">
        <w:tc>
          <w:tcPr>
            <w:tcW w:w="3823" w:type="dxa"/>
          </w:tcPr>
          <w:p w14:paraId="27638287" w14:textId="77777777" w:rsidR="00A15338" w:rsidRPr="004F3DED" w:rsidRDefault="00A15338" w:rsidP="00A15338">
            <w:pPr>
              <w:rPr>
                <w:sz w:val="22"/>
                <w:szCs w:val="22"/>
              </w:rPr>
            </w:pPr>
            <w:r w:rsidRPr="004F3DED">
              <w:rPr>
                <w:b/>
                <w:sz w:val="22"/>
                <w:szCs w:val="22"/>
              </w:rPr>
              <w:t xml:space="preserve">CAARE </w:t>
            </w:r>
            <w:r w:rsidRPr="004F3DED">
              <w:rPr>
                <w:sz w:val="22"/>
                <w:szCs w:val="22"/>
              </w:rPr>
              <w:t>Canadian Association for Action Research in Education,</w:t>
            </w:r>
          </w:p>
        </w:tc>
        <w:tc>
          <w:tcPr>
            <w:tcW w:w="2182" w:type="dxa"/>
          </w:tcPr>
          <w:p w14:paraId="2F9336AE" w14:textId="77777777" w:rsidR="00A15338" w:rsidRPr="004F3DED" w:rsidRDefault="00A15338" w:rsidP="00A15338">
            <w:pPr>
              <w:rPr>
                <w:sz w:val="22"/>
                <w:szCs w:val="22"/>
              </w:rPr>
            </w:pPr>
            <w:r w:rsidRPr="004F3DED">
              <w:rPr>
                <w:sz w:val="22"/>
                <w:szCs w:val="22"/>
              </w:rPr>
              <w:t>Manu Sharma</w:t>
            </w:r>
          </w:p>
        </w:tc>
        <w:tc>
          <w:tcPr>
            <w:tcW w:w="3345" w:type="dxa"/>
          </w:tcPr>
          <w:p w14:paraId="3DA58F8C" w14:textId="77777777" w:rsidR="00A15338" w:rsidRPr="004F3DED" w:rsidRDefault="0079048C" w:rsidP="00A15338">
            <w:pPr>
              <w:pBdr>
                <w:top w:val="nil"/>
                <w:left w:val="nil"/>
                <w:bottom w:val="nil"/>
                <w:right w:val="nil"/>
                <w:between w:val="nil"/>
              </w:pBdr>
              <w:rPr>
                <w:sz w:val="22"/>
                <w:szCs w:val="22"/>
              </w:rPr>
            </w:pPr>
            <w:hyperlink r:id="rId22">
              <w:r w:rsidR="00A15338" w:rsidRPr="004F3DED">
                <w:rPr>
                  <w:sz w:val="22"/>
                  <w:szCs w:val="22"/>
                  <w:u w:val="single"/>
                </w:rPr>
                <w:t>manu.sharma.educator@gmail.com</w:t>
              </w:r>
            </w:hyperlink>
            <w:r w:rsidR="00A15338" w:rsidRPr="004F3DED">
              <w:rPr>
                <w:sz w:val="22"/>
                <w:szCs w:val="22"/>
              </w:rPr>
              <w:t xml:space="preserve"> </w:t>
            </w:r>
          </w:p>
          <w:p w14:paraId="1380BBA3" w14:textId="77777777" w:rsidR="00A15338" w:rsidRPr="004F3DED" w:rsidRDefault="00A15338" w:rsidP="00A15338">
            <w:pPr>
              <w:rPr>
                <w:sz w:val="22"/>
                <w:szCs w:val="22"/>
              </w:rPr>
            </w:pPr>
          </w:p>
        </w:tc>
      </w:tr>
      <w:tr w:rsidR="00A15338" w:rsidRPr="004F3DED" w14:paraId="249635C9" w14:textId="77777777" w:rsidTr="00A15338">
        <w:tc>
          <w:tcPr>
            <w:tcW w:w="3823" w:type="dxa"/>
          </w:tcPr>
          <w:p w14:paraId="5CA4E705" w14:textId="77777777" w:rsidR="00A15338" w:rsidRPr="004F3DED" w:rsidRDefault="00A15338" w:rsidP="00A15338">
            <w:pPr>
              <w:rPr>
                <w:sz w:val="22"/>
                <w:szCs w:val="22"/>
              </w:rPr>
            </w:pPr>
            <w:r w:rsidRPr="004F3DED">
              <w:rPr>
                <w:b/>
                <w:sz w:val="22"/>
                <w:szCs w:val="22"/>
              </w:rPr>
              <w:t xml:space="preserve">CAREC </w:t>
            </w:r>
            <w:r w:rsidRPr="004F3DED">
              <w:rPr>
                <w:sz w:val="22"/>
                <w:szCs w:val="22"/>
              </w:rPr>
              <w:t>Canadian Association for Research in Early Childhood</w:t>
            </w:r>
          </w:p>
        </w:tc>
        <w:tc>
          <w:tcPr>
            <w:tcW w:w="2182" w:type="dxa"/>
          </w:tcPr>
          <w:p w14:paraId="3D3F8974" w14:textId="77777777" w:rsidR="00A15338" w:rsidRPr="004F3DED" w:rsidRDefault="00A15338" w:rsidP="00A15338">
            <w:pPr>
              <w:rPr>
                <w:sz w:val="22"/>
                <w:szCs w:val="22"/>
              </w:rPr>
            </w:pPr>
            <w:r w:rsidRPr="004F3DED">
              <w:rPr>
                <w:sz w:val="22"/>
                <w:szCs w:val="22"/>
              </w:rPr>
              <w:t>Joanne Lehrer</w:t>
            </w:r>
          </w:p>
        </w:tc>
        <w:tc>
          <w:tcPr>
            <w:tcW w:w="3345" w:type="dxa"/>
          </w:tcPr>
          <w:p w14:paraId="4988EA6D" w14:textId="77777777" w:rsidR="00A15338" w:rsidRPr="004F3DED" w:rsidRDefault="0079048C" w:rsidP="00A15338">
            <w:pPr>
              <w:rPr>
                <w:sz w:val="22"/>
                <w:szCs w:val="22"/>
              </w:rPr>
            </w:pPr>
            <w:hyperlink r:id="rId23">
              <w:r w:rsidR="00A15338" w:rsidRPr="004F3DED">
                <w:rPr>
                  <w:sz w:val="22"/>
                  <w:szCs w:val="22"/>
                  <w:u w:val="single"/>
                </w:rPr>
                <w:t>lehrer.joanne@uqam.ca</w:t>
              </w:r>
            </w:hyperlink>
          </w:p>
        </w:tc>
      </w:tr>
      <w:tr w:rsidR="00A15338" w:rsidRPr="004F3DED" w14:paraId="5347868A" w14:textId="77777777" w:rsidTr="00A15338">
        <w:tc>
          <w:tcPr>
            <w:tcW w:w="3823" w:type="dxa"/>
          </w:tcPr>
          <w:p w14:paraId="319A1FDC" w14:textId="77777777" w:rsidR="00A15338" w:rsidRPr="004F3DED" w:rsidRDefault="00A15338" w:rsidP="00A15338">
            <w:pPr>
              <w:rPr>
                <w:sz w:val="22"/>
                <w:szCs w:val="22"/>
              </w:rPr>
            </w:pPr>
            <w:r w:rsidRPr="004F3DED">
              <w:rPr>
                <w:b/>
                <w:sz w:val="22"/>
                <w:szCs w:val="22"/>
              </w:rPr>
              <w:t>TATE</w:t>
            </w:r>
            <w:r w:rsidRPr="004F3DED">
              <w:rPr>
                <w:sz w:val="22"/>
                <w:szCs w:val="22"/>
              </w:rPr>
              <w:t xml:space="preserve"> Technology and Teacher Education</w:t>
            </w:r>
          </w:p>
        </w:tc>
        <w:tc>
          <w:tcPr>
            <w:tcW w:w="2182" w:type="dxa"/>
          </w:tcPr>
          <w:p w14:paraId="00C50B79" w14:textId="77777777" w:rsidR="00A15338" w:rsidRPr="004F3DED" w:rsidRDefault="00A15338" w:rsidP="00A15338">
            <w:pPr>
              <w:rPr>
                <w:sz w:val="22"/>
                <w:szCs w:val="22"/>
              </w:rPr>
            </w:pPr>
            <w:r w:rsidRPr="004F3DED">
              <w:rPr>
                <w:sz w:val="22"/>
                <w:szCs w:val="22"/>
              </w:rPr>
              <w:t>Norm Vaughan</w:t>
            </w:r>
          </w:p>
        </w:tc>
        <w:tc>
          <w:tcPr>
            <w:tcW w:w="3345" w:type="dxa"/>
          </w:tcPr>
          <w:p w14:paraId="2255DE8D" w14:textId="77777777" w:rsidR="00A15338" w:rsidRPr="004F3DED" w:rsidRDefault="0079048C" w:rsidP="00A15338">
            <w:pPr>
              <w:rPr>
                <w:sz w:val="22"/>
                <w:szCs w:val="22"/>
              </w:rPr>
            </w:pPr>
            <w:hyperlink r:id="rId24">
              <w:r w:rsidR="00A15338" w:rsidRPr="004F3DED">
                <w:rPr>
                  <w:sz w:val="22"/>
                  <w:szCs w:val="22"/>
                  <w:u w:val="single"/>
                </w:rPr>
                <w:t>nvaughan@mtroyal.ca</w:t>
              </w:r>
            </w:hyperlink>
          </w:p>
        </w:tc>
      </w:tr>
      <w:tr w:rsidR="00A15338" w:rsidRPr="004F3DED" w14:paraId="72570E0E" w14:textId="77777777" w:rsidTr="00A15338">
        <w:tc>
          <w:tcPr>
            <w:tcW w:w="3823" w:type="dxa"/>
          </w:tcPr>
          <w:p w14:paraId="7A012DC4" w14:textId="77777777" w:rsidR="00A15338" w:rsidRPr="004F3DED" w:rsidRDefault="00A15338" w:rsidP="00A15338">
            <w:pPr>
              <w:rPr>
                <w:sz w:val="22"/>
                <w:szCs w:val="22"/>
              </w:rPr>
            </w:pPr>
            <w:r w:rsidRPr="004F3DED">
              <w:rPr>
                <w:b/>
                <w:sz w:val="22"/>
                <w:szCs w:val="22"/>
              </w:rPr>
              <w:t>PHETE</w:t>
            </w:r>
            <w:r w:rsidRPr="004F3DED">
              <w:rPr>
                <w:sz w:val="22"/>
                <w:szCs w:val="22"/>
              </w:rPr>
              <w:t xml:space="preserve"> Physical and Health Education Teacher Education</w:t>
            </w:r>
          </w:p>
        </w:tc>
        <w:tc>
          <w:tcPr>
            <w:tcW w:w="2182" w:type="dxa"/>
          </w:tcPr>
          <w:p w14:paraId="1A45A141" w14:textId="77777777" w:rsidR="00A15338" w:rsidRPr="004F3DED" w:rsidRDefault="00A15338" w:rsidP="00A15338">
            <w:pPr>
              <w:rPr>
                <w:sz w:val="22"/>
                <w:szCs w:val="22"/>
              </w:rPr>
            </w:pPr>
            <w:r w:rsidRPr="004F3DED">
              <w:rPr>
                <w:sz w:val="22"/>
                <w:szCs w:val="22"/>
              </w:rPr>
              <w:t>Tim Hopper</w:t>
            </w:r>
          </w:p>
        </w:tc>
        <w:tc>
          <w:tcPr>
            <w:tcW w:w="3345" w:type="dxa"/>
          </w:tcPr>
          <w:p w14:paraId="7C480790" w14:textId="77777777" w:rsidR="00A15338" w:rsidRPr="004F3DED" w:rsidRDefault="0079048C" w:rsidP="00A15338">
            <w:pPr>
              <w:rPr>
                <w:sz w:val="22"/>
                <w:szCs w:val="22"/>
              </w:rPr>
            </w:pPr>
            <w:hyperlink r:id="rId25">
              <w:r w:rsidR="00A15338" w:rsidRPr="004F3DED">
                <w:rPr>
                  <w:sz w:val="22"/>
                  <w:szCs w:val="22"/>
                  <w:u w:val="single"/>
                </w:rPr>
                <w:t>thopper@uvic.ca</w:t>
              </w:r>
            </w:hyperlink>
          </w:p>
        </w:tc>
      </w:tr>
      <w:tr w:rsidR="00A15338" w:rsidRPr="004F3DED" w14:paraId="061E2ACA" w14:textId="77777777" w:rsidTr="00A15338">
        <w:tc>
          <w:tcPr>
            <w:tcW w:w="3823" w:type="dxa"/>
          </w:tcPr>
          <w:p w14:paraId="10C31AE9" w14:textId="77777777" w:rsidR="00A15338" w:rsidRPr="004F3DED" w:rsidRDefault="00A15338" w:rsidP="00A15338">
            <w:pPr>
              <w:rPr>
                <w:sz w:val="22"/>
                <w:szCs w:val="22"/>
              </w:rPr>
            </w:pPr>
            <w:r w:rsidRPr="004F3DED">
              <w:rPr>
                <w:b/>
                <w:sz w:val="22"/>
                <w:szCs w:val="22"/>
              </w:rPr>
              <w:t>SSTEP</w:t>
            </w:r>
            <w:r w:rsidRPr="004F3DED">
              <w:rPr>
                <w:sz w:val="22"/>
                <w:szCs w:val="22"/>
              </w:rPr>
              <w:t xml:space="preserve"> Self-Study of Teacher Education Practices</w:t>
            </w:r>
          </w:p>
        </w:tc>
        <w:tc>
          <w:tcPr>
            <w:tcW w:w="2182" w:type="dxa"/>
          </w:tcPr>
          <w:p w14:paraId="27EC1ECF" w14:textId="77777777" w:rsidR="00A15338" w:rsidRPr="004F3DED" w:rsidRDefault="00A15338" w:rsidP="00A15338">
            <w:pPr>
              <w:rPr>
                <w:sz w:val="22"/>
                <w:szCs w:val="22"/>
              </w:rPr>
            </w:pPr>
            <w:r w:rsidRPr="004F3DED">
              <w:rPr>
                <w:sz w:val="22"/>
                <w:szCs w:val="22"/>
              </w:rPr>
              <w:t>Kevin O’Connor</w:t>
            </w:r>
          </w:p>
        </w:tc>
        <w:tc>
          <w:tcPr>
            <w:tcW w:w="3345" w:type="dxa"/>
          </w:tcPr>
          <w:p w14:paraId="2866AD96" w14:textId="77777777" w:rsidR="00A15338" w:rsidRPr="004F3DED" w:rsidRDefault="0079048C" w:rsidP="00A15338">
            <w:pPr>
              <w:rPr>
                <w:sz w:val="22"/>
                <w:szCs w:val="22"/>
              </w:rPr>
            </w:pPr>
            <w:hyperlink r:id="rId26">
              <w:r w:rsidR="00A15338" w:rsidRPr="004F3DED">
                <w:rPr>
                  <w:sz w:val="22"/>
                  <w:szCs w:val="22"/>
                  <w:u w:val="single"/>
                </w:rPr>
                <w:t>koconnor@mtroyal.ca</w:t>
              </w:r>
            </w:hyperlink>
          </w:p>
        </w:tc>
      </w:tr>
    </w:tbl>
    <w:p w14:paraId="4E5C2BF3" w14:textId="77777777" w:rsidR="00A15338" w:rsidRPr="004F3DED" w:rsidRDefault="00A15338">
      <w:pPr>
        <w:rPr>
          <w:b/>
          <w:sz w:val="22"/>
          <w:szCs w:val="22"/>
        </w:rPr>
      </w:pPr>
    </w:p>
    <w:p w14:paraId="410ED554" w14:textId="77777777" w:rsidR="00D30AF3" w:rsidRPr="004F3DED" w:rsidRDefault="00D30AF3">
      <w:pPr>
        <w:rPr>
          <w:b/>
          <w:sz w:val="22"/>
          <w:szCs w:val="22"/>
        </w:rPr>
      </w:pPr>
    </w:p>
    <w:p w14:paraId="711ADF5D" w14:textId="3BABC435" w:rsidR="00D30AF3" w:rsidRPr="0055775F" w:rsidRDefault="00221916">
      <w:pPr>
        <w:jc w:val="center"/>
      </w:pPr>
      <w:r w:rsidRPr="0055775F">
        <w:rPr>
          <w:b/>
        </w:rPr>
        <w:t>Membership Numbers for CATE and its SIGs</w:t>
      </w:r>
    </w:p>
    <w:tbl>
      <w:tblPr>
        <w:tblStyle w:val="a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
        <w:gridCol w:w="804"/>
        <w:gridCol w:w="804"/>
        <w:gridCol w:w="804"/>
        <w:gridCol w:w="804"/>
        <w:gridCol w:w="804"/>
        <w:gridCol w:w="804"/>
        <w:gridCol w:w="804"/>
        <w:gridCol w:w="804"/>
        <w:gridCol w:w="804"/>
        <w:gridCol w:w="804"/>
        <w:gridCol w:w="804"/>
      </w:tblGrid>
      <w:tr w:rsidR="00D50E4D" w:rsidRPr="004F3DED" w14:paraId="72EC216E" w14:textId="77777777" w:rsidTr="00EA1207">
        <w:tc>
          <w:tcPr>
            <w:tcW w:w="1074" w:type="dxa"/>
          </w:tcPr>
          <w:p w14:paraId="2EF7E98C" w14:textId="77777777" w:rsidR="00D50E4D" w:rsidRPr="004F3DED" w:rsidRDefault="00D50E4D">
            <w:pPr>
              <w:rPr>
                <w:sz w:val="22"/>
                <w:szCs w:val="22"/>
              </w:rPr>
            </w:pPr>
          </w:p>
        </w:tc>
        <w:tc>
          <w:tcPr>
            <w:tcW w:w="804" w:type="dxa"/>
          </w:tcPr>
          <w:p w14:paraId="77C775F3" w14:textId="77777777" w:rsidR="00D50E4D" w:rsidRPr="004F3DED" w:rsidRDefault="00D50E4D">
            <w:pPr>
              <w:jc w:val="center"/>
              <w:rPr>
                <w:b/>
                <w:sz w:val="22"/>
                <w:szCs w:val="22"/>
              </w:rPr>
            </w:pPr>
            <w:r w:rsidRPr="004F3DED">
              <w:rPr>
                <w:b/>
                <w:sz w:val="22"/>
                <w:szCs w:val="22"/>
              </w:rPr>
              <w:t>2018</w:t>
            </w:r>
          </w:p>
        </w:tc>
        <w:tc>
          <w:tcPr>
            <w:tcW w:w="804" w:type="dxa"/>
          </w:tcPr>
          <w:p w14:paraId="3A04E02B" w14:textId="77777777" w:rsidR="00D50E4D" w:rsidRPr="004F3DED" w:rsidRDefault="00D50E4D">
            <w:pPr>
              <w:jc w:val="center"/>
              <w:rPr>
                <w:b/>
                <w:sz w:val="22"/>
                <w:szCs w:val="22"/>
              </w:rPr>
            </w:pPr>
            <w:r w:rsidRPr="004F3DED">
              <w:rPr>
                <w:b/>
                <w:sz w:val="22"/>
                <w:szCs w:val="22"/>
              </w:rPr>
              <w:t>2017</w:t>
            </w:r>
          </w:p>
        </w:tc>
        <w:tc>
          <w:tcPr>
            <w:tcW w:w="804" w:type="dxa"/>
          </w:tcPr>
          <w:p w14:paraId="681892E2" w14:textId="77777777" w:rsidR="00D50E4D" w:rsidRPr="004F3DED" w:rsidRDefault="00D50E4D">
            <w:pPr>
              <w:jc w:val="center"/>
              <w:rPr>
                <w:b/>
                <w:sz w:val="22"/>
                <w:szCs w:val="22"/>
              </w:rPr>
            </w:pPr>
            <w:r w:rsidRPr="004F3DED">
              <w:rPr>
                <w:b/>
                <w:sz w:val="22"/>
                <w:szCs w:val="22"/>
              </w:rPr>
              <w:t>2016</w:t>
            </w:r>
          </w:p>
        </w:tc>
        <w:tc>
          <w:tcPr>
            <w:tcW w:w="804" w:type="dxa"/>
          </w:tcPr>
          <w:p w14:paraId="11C7C9F6" w14:textId="77777777" w:rsidR="00D50E4D" w:rsidRPr="004F3DED" w:rsidRDefault="00D50E4D">
            <w:pPr>
              <w:jc w:val="center"/>
              <w:rPr>
                <w:b/>
                <w:sz w:val="22"/>
                <w:szCs w:val="22"/>
              </w:rPr>
            </w:pPr>
            <w:r w:rsidRPr="004F3DED">
              <w:rPr>
                <w:b/>
                <w:sz w:val="22"/>
                <w:szCs w:val="22"/>
              </w:rPr>
              <w:t>2015</w:t>
            </w:r>
          </w:p>
        </w:tc>
        <w:tc>
          <w:tcPr>
            <w:tcW w:w="804" w:type="dxa"/>
          </w:tcPr>
          <w:p w14:paraId="389B9E63" w14:textId="77777777" w:rsidR="00D50E4D" w:rsidRPr="004F3DED" w:rsidRDefault="00D50E4D">
            <w:pPr>
              <w:jc w:val="center"/>
              <w:rPr>
                <w:sz w:val="22"/>
                <w:szCs w:val="22"/>
              </w:rPr>
            </w:pPr>
            <w:r w:rsidRPr="004F3DED">
              <w:rPr>
                <w:b/>
                <w:sz w:val="22"/>
                <w:szCs w:val="22"/>
              </w:rPr>
              <w:t>2014</w:t>
            </w:r>
          </w:p>
        </w:tc>
        <w:tc>
          <w:tcPr>
            <w:tcW w:w="804" w:type="dxa"/>
          </w:tcPr>
          <w:p w14:paraId="45180266" w14:textId="77777777" w:rsidR="00D50E4D" w:rsidRPr="004F3DED" w:rsidRDefault="00D50E4D">
            <w:pPr>
              <w:jc w:val="center"/>
              <w:rPr>
                <w:sz w:val="22"/>
                <w:szCs w:val="22"/>
              </w:rPr>
            </w:pPr>
            <w:r w:rsidRPr="004F3DED">
              <w:rPr>
                <w:b/>
                <w:sz w:val="22"/>
                <w:szCs w:val="22"/>
              </w:rPr>
              <w:t>2013</w:t>
            </w:r>
          </w:p>
        </w:tc>
        <w:tc>
          <w:tcPr>
            <w:tcW w:w="804" w:type="dxa"/>
          </w:tcPr>
          <w:p w14:paraId="4520D301" w14:textId="77777777" w:rsidR="00D50E4D" w:rsidRPr="004F3DED" w:rsidRDefault="00D50E4D">
            <w:pPr>
              <w:jc w:val="center"/>
              <w:rPr>
                <w:sz w:val="22"/>
                <w:szCs w:val="22"/>
              </w:rPr>
            </w:pPr>
            <w:r w:rsidRPr="004F3DED">
              <w:rPr>
                <w:b/>
                <w:sz w:val="22"/>
                <w:szCs w:val="22"/>
              </w:rPr>
              <w:t>2012</w:t>
            </w:r>
          </w:p>
        </w:tc>
        <w:tc>
          <w:tcPr>
            <w:tcW w:w="804" w:type="dxa"/>
          </w:tcPr>
          <w:p w14:paraId="174B9FF0" w14:textId="77777777" w:rsidR="00D50E4D" w:rsidRPr="004F3DED" w:rsidRDefault="00D50E4D">
            <w:pPr>
              <w:jc w:val="center"/>
              <w:rPr>
                <w:sz w:val="22"/>
                <w:szCs w:val="22"/>
              </w:rPr>
            </w:pPr>
            <w:r w:rsidRPr="004F3DED">
              <w:rPr>
                <w:b/>
                <w:sz w:val="22"/>
                <w:szCs w:val="22"/>
              </w:rPr>
              <w:t>2011</w:t>
            </w:r>
          </w:p>
        </w:tc>
        <w:tc>
          <w:tcPr>
            <w:tcW w:w="804" w:type="dxa"/>
          </w:tcPr>
          <w:p w14:paraId="4B43741B" w14:textId="77777777" w:rsidR="00D50E4D" w:rsidRPr="004F3DED" w:rsidRDefault="00D50E4D">
            <w:pPr>
              <w:jc w:val="center"/>
              <w:rPr>
                <w:sz w:val="22"/>
                <w:szCs w:val="22"/>
              </w:rPr>
            </w:pPr>
            <w:r w:rsidRPr="004F3DED">
              <w:rPr>
                <w:b/>
                <w:sz w:val="22"/>
                <w:szCs w:val="22"/>
              </w:rPr>
              <w:t>2010</w:t>
            </w:r>
          </w:p>
        </w:tc>
        <w:tc>
          <w:tcPr>
            <w:tcW w:w="804" w:type="dxa"/>
          </w:tcPr>
          <w:p w14:paraId="75CA194E" w14:textId="77777777" w:rsidR="00D50E4D" w:rsidRPr="004F3DED" w:rsidRDefault="00D50E4D">
            <w:pPr>
              <w:jc w:val="center"/>
              <w:rPr>
                <w:sz w:val="22"/>
                <w:szCs w:val="22"/>
              </w:rPr>
            </w:pPr>
            <w:r w:rsidRPr="004F3DED">
              <w:rPr>
                <w:b/>
                <w:sz w:val="22"/>
                <w:szCs w:val="22"/>
              </w:rPr>
              <w:t>2009</w:t>
            </w:r>
          </w:p>
        </w:tc>
        <w:tc>
          <w:tcPr>
            <w:tcW w:w="804" w:type="dxa"/>
          </w:tcPr>
          <w:p w14:paraId="6539BBF2" w14:textId="77777777" w:rsidR="00D50E4D" w:rsidRPr="004F3DED" w:rsidRDefault="00D50E4D">
            <w:pPr>
              <w:jc w:val="center"/>
              <w:rPr>
                <w:sz w:val="22"/>
                <w:szCs w:val="22"/>
              </w:rPr>
            </w:pPr>
            <w:r w:rsidRPr="004F3DED">
              <w:rPr>
                <w:b/>
                <w:sz w:val="22"/>
                <w:szCs w:val="22"/>
              </w:rPr>
              <w:t>2008</w:t>
            </w:r>
          </w:p>
        </w:tc>
      </w:tr>
      <w:tr w:rsidR="00D50E4D" w:rsidRPr="004F3DED" w14:paraId="164D6A6B" w14:textId="77777777" w:rsidTr="00EA1207">
        <w:tc>
          <w:tcPr>
            <w:tcW w:w="1074" w:type="dxa"/>
          </w:tcPr>
          <w:p w14:paraId="67CB7617" w14:textId="77777777" w:rsidR="00D50E4D" w:rsidRPr="004F3DED" w:rsidRDefault="00D50E4D">
            <w:pPr>
              <w:jc w:val="right"/>
              <w:rPr>
                <w:sz w:val="22"/>
                <w:szCs w:val="22"/>
              </w:rPr>
            </w:pPr>
            <w:r w:rsidRPr="004F3DED">
              <w:rPr>
                <w:b/>
                <w:sz w:val="22"/>
                <w:szCs w:val="22"/>
              </w:rPr>
              <w:t>CATE</w:t>
            </w:r>
          </w:p>
        </w:tc>
        <w:tc>
          <w:tcPr>
            <w:tcW w:w="804" w:type="dxa"/>
          </w:tcPr>
          <w:p w14:paraId="037E3763" w14:textId="77777777" w:rsidR="00D50E4D" w:rsidRPr="004F3DED" w:rsidRDefault="00F33DA8">
            <w:pPr>
              <w:jc w:val="center"/>
              <w:rPr>
                <w:sz w:val="22"/>
                <w:szCs w:val="22"/>
              </w:rPr>
            </w:pPr>
            <w:r w:rsidRPr="004F3DED">
              <w:rPr>
                <w:sz w:val="22"/>
                <w:szCs w:val="22"/>
              </w:rPr>
              <w:t>516</w:t>
            </w:r>
          </w:p>
        </w:tc>
        <w:tc>
          <w:tcPr>
            <w:tcW w:w="804" w:type="dxa"/>
          </w:tcPr>
          <w:p w14:paraId="1C1F7B14" w14:textId="77777777" w:rsidR="00D50E4D" w:rsidRPr="004F3DED" w:rsidRDefault="00D50E4D">
            <w:pPr>
              <w:jc w:val="center"/>
              <w:rPr>
                <w:sz w:val="22"/>
                <w:szCs w:val="22"/>
              </w:rPr>
            </w:pPr>
            <w:r w:rsidRPr="004F3DED">
              <w:rPr>
                <w:sz w:val="22"/>
                <w:szCs w:val="22"/>
              </w:rPr>
              <w:t>378</w:t>
            </w:r>
          </w:p>
        </w:tc>
        <w:tc>
          <w:tcPr>
            <w:tcW w:w="804" w:type="dxa"/>
          </w:tcPr>
          <w:p w14:paraId="7EC164E3" w14:textId="77777777" w:rsidR="00D50E4D" w:rsidRPr="004F3DED" w:rsidRDefault="00D50E4D">
            <w:pPr>
              <w:jc w:val="center"/>
              <w:rPr>
                <w:sz w:val="22"/>
                <w:szCs w:val="22"/>
              </w:rPr>
            </w:pPr>
            <w:r w:rsidRPr="004F3DED">
              <w:rPr>
                <w:sz w:val="22"/>
                <w:szCs w:val="22"/>
              </w:rPr>
              <w:t>426</w:t>
            </w:r>
          </w:p>
        </w:tc>
        <w:tc>
          <w:tcPr>
            <w:tcW w:w="804" w:type="dxa"/>
          </w:tcPr>
          <w:p w14:paraId="5C484243" w14:textId="77777777" w:rsidR="00D50E4D" w:rsidRPr="004F3DED" w:rsidRDefault="00D50E4D">
            <w:pPr>
              <w:jc w:val="center"/>
              <w:rPr>
                <w:sz w:val="22"/>
                <w:szCs w:val="22"/>
              </w:rPr>
            </w:pPr>
            <w:r w:rsidRPr="004F3DED">
              <w:rPr>
                <w:sz w:val="22"/>
                <w:szCs w:val="22"/>
              </w:rPr>
              <w:t>498</w:t>
            </w:r>
          </w:p>
        </w:tc>
        <w:tc>
          <w:tcPr>
            <w:tcW w:w="804" w:type="dxa"/>
          </w:tcPr>
          <w:p w14:paraId="5B22F076" w14:textId="77777777" w:rsidR="00D50E4D" w:rsidRPr="004F3DED" w:rsidRDefault="00D50E4D">
            <w:pPr>
              <w:jc w:val="center"/>
              <w:rPr>
                <w:sz w:val="22"/>
                <w:szCs w:val="22"/>
              </w:rPr>
            </w:pPr>
            <w:r w:rsidRPr="004F3DED">
              <w:rPr>
                <w:sz w:val="22"/>
                <w:szCs w:val="22"/>
              </w:rPr>
              <w:t>428</w:t>
            </w:r>
          </w:p>
        </w:tc>
        <w:tc>
          <w:tcPr>
            <w:tcW w:w="804" w:type="dxa"/>
          </w:tcPr>
          <w:p w14:paraId="666FBCD3" w14:textId="77777777" w:rsidR="00D50E4D" w:rsidRPr="004F3DED" w:rsidRDefault="00D50E4D">
            <w:pPr>
              <w:jc w:val="center"/>
              <w:rPr>
                <w:sz w:val="22"/>
                <w:szCs w:val="22"/>
              </w:rPr>
            </w:pPr>
            <w:r w:rsidRPr="004F3DED">
              <w:rPr>
                <w:sz w:val="22"/>
                <w:szCs w:val="22"/>
              </w:rPr>
              <w:t>362</w:t>
            </w:r>
          </w:p>
        </w:tc>
        <w:tc>
          <w:tcPr>
            <w:tcW w:w="804" w:type="dxa"/>
          </w:tcPr>
          <w:p w14:paraId="67ABE250" w14:textId="77777777" w:rsidR="00D50E4D" w:rsidRPr="004F3DED" w:rsidRDefault="00D50E4D">
            <w:pPr>
              <w:jc w:val="center"/>
              <w:rPr>
                <w:sz w:val="22"/>
                <w:szCs w:val="22"/>
              </w:rPr>
            </w:pPr>
            <w:r w:rsidRPr="004F3DED">
              <w:rPr>
                <w:sz w:val="22"/>
                <w:szCs w:val="22"/>
              </w:rPr>
              <w:t>406</w:t>
            </w:r>
          </w:p>
        </w:tc>
        <w:tc>
          <w:tcPr>
            <w:tcW w:w="804" w:type="dxa"/>
          </w:tcPr>
          <w:p w14:paraId="4815F3F9" w14:textId="77777777" w:rsidR="00D50E4D" w:rsidRPr="004F3DED" w:rsidRDefault="00D50E4D">
            <w:pPr>
              <w:jc w:val="center"/>
              <w:rPr>
                <w:sz w:val="22"/>
                <w:szCs w:val="22"/>
              </w:rPr>
            </w:pPr>
            <w:r w:rsidRPr="004F3DED">
              <w:rPr>
                <w:sz w:val="22"/>
                <w:szCs w:val="22"/>
              </w:rPr>
              <w:t>338</w:t>
            </w:r>
          </w:p>
        </w:tc>
        <w:tc>
          <w:tcPr>
            <w:tcW w:w="804" w:type="dxa"/>
          </w:tcPr>
          <w:p w14:paraId="0D3D7A4A" w14:textId="77777777" w:rsidR="00D50E4D" w:rsidRPr="004F3DED" w:rsidRDefault="00D50E4D">
            <w:pPr>
              <w:jc w:val="center"/>
              <w:rPr>
                <w:sz w:val="22"/>
                <w:szCs w:val="22"/>
              </w:rPr>
            </w:pPr>
            <w:r w:rsidRPr="004F3DED">
              <w:rPr>
                <w:sz w:val="22"/>
                <w:szCs w:val="22"/>
              </w:rPr>
              <w:t>389</w:t>
            </w:r>
          </w:p>
        </w:tc>
        <w:tc>
          <w:tcPr>
            <w:tcW w:w="804" w:type="dxa"/>
          </w:tcPr>
          <w:p w14:paraId="0A8932C4" w14:textId="77777777" w:rsidR="00D50E4D" w:rsidRPr="004F3DED" w:rsidRDefault="00D50E4D">
            <w:pPr>
              <w:jc w:val="center"/>
              <w:rPr>
                <w:sz w:val="22"/>
                <w:szCs w:val="22"/>
              </w:rPr>
            </w:pPr>
            <w:r w:rsidRPr="004F3DED">
              <w:rPr>
                <w:sz w:val="22"/>
                <w:szCs w:val="22"/>
              </w:rPr>
              <w:t>312</w:t>
            </w:r>
          </w:p>
        </w:tc>
        <w:tc>
          <w:tcPr>
            <w:tcW w:w="804" w:type="dxa"/>
          </w:tcPr>
          <w:p w14:paraId="4C6D406D" w14:textId="77777777" w:rsidR="00D50E4D" w:rsidRPr="004F3DED" w:rsidRDefault="00D50E4D">
            <w:pPr>
              <w:jc w:val="center"/>
              <w:rPr>
                <w:sz w:val="22"/>
                <w:szCs w:val="22"/>
              </w:rPr>
            </w:pPr>
            <w:r w:rsidRPr="004F3DED">
              <w:rPr>
                <w:sz w:val="22"/>
                <w:szCs w:val="22"/>
              </w:rPr>
              <w:t>365</w:t>
            </w:r>
          </w:p>
        </w:tc>
      </w:tr>
      <w:tr w:rsidR="00D50E4D" w:rsidRPr="004F3DED" w14:paraId="1BB18BDF" w14:textId="77777777" w:rsidTr="00EA1207">
        <w:trPr>
          <w:trHeight w:val="300"/>
        </w:trPr>
        <w:tc>
          <w:tcPr>
            <w:tcW w:w="1074" w:type="dxa"/>
            <w:shd w:val="clear" w:color="auto" w:fill="FFFFFF"/>
          </w:tcPr>
          <w:p w14:paraId="32F85606" w14:textId="77777777" w:rsidR="00D50E4D" w:rsidRPr="004F3DED" w:rsidRDefault="00D50E4D">
            <w:pPr>
              <w:jc w:val="right"/>
              <w:rPr>
                <w:sz w:val="22"/>
                <w:szCs w:val="22"/>
              </w:rPr>
            </w:pPr>
            <w:r w:rsidRPr="004F3DED">
              <w:rPr>
                <w:b/>
                <w:sz w:val="22"/>
                <w:szCs w:val="22"/>
              </w:rPr>
              <w:t>CAREC</w:t>
            </w:r>
          </w:p>
        </w:tc>
        <w:tc>
          <w:tcPr>
            <w:tcW w:w="804" w:type="dxa"/>
            <w:shd w:val="clear" w:color="auto" w:fill="FFFFFF"/>
          </w:tcPr>
          <w:p w14:paraId="7C090522" w14:textId="01F73F56" w:rsidR="00D50E4D" w:rsidRPr="004F3DED" w:rsidRDefault="00F33DA8">
            <w:pPr>
              <w:jc w:val="center"/>
              <w:rPr>
                <w:sz w:val="22"/>
                <w:szCs w:val="22"/>
              </w:rPr>
            </w:pPr>
            <w:r w:rsidRPr="004F3DED">
              <w:rPr>
                <w:sz w:val="22"/>
                <w:szCs w:val="22"/>
              </w:rPr>
              <w:t>7</w:t>
            </w:r>
            <w:r w:rsidR="00ED7AFA">
              <w:rPr>
                <w:sz w:val="22"/>
                <w:szCs w:val="22"/>
              </w:rPr>
              <w:t>1</w:t>
            </w:r>
          </w:p>
        </w:tc>
        <w:tc>
          <w:tcPr>
            <w:tcW w:w="804" w:type="dxa"/>
            <w:shd w:val="clear" w:color="auto" w:fill="FFFFFF"/>
          </w:tcPr>
          <w:p w14:paraId="0116EB35" w14:textId="77777777" w:rsidR="00D50E4D" w:rsidRPr="004F3DED" w:rsidRDefault="00D50E4D">
            <w:pPr>
              <w:jc w:val="center"/>
              <w:rPr>
                <w:sz w:val="22"/>
                <w:szCs w:val="22"/>
              </w:rPr>
            </w:pPr>
            <w:r w:rsidRPr="004F3DED">
              <w:rPr>
                <w:sz w:val="22"/>
                <w:szCs w:val="22"/>
              </w:rPr>
              <w:t>29</w:t>
            </w:r>
          </w:p>
        </w:tc>
        <w:tc>
          <w:tcPr>
            <w:tcW w:w="804" w:type="dxa"/>
            <w:shd w:val="clear" w:color="auto" w:fill="FFFFFF"/>
          </w:tcPr>
          <w:p w14:paraId="6749FB7C" w14:textId="77777777" w:rsidR="00D50E4D" w:rsidRPr="004F3DED" w:rsidRDefault="00D50E4D">
            <w:pPr>
              <w:jc w:val="center"/>
              <w:rPr>
                <w:sz w:val="22"/>
                <w:szCs w:val="22"/>
              </w:rPr>
            </w:pPr>
            <w:r w:rsidRPr="004F3DED">
              <w:rPr>
                <w:sz w:val="22"/>
                <w:szCs w:val="22"/>
              </w:rPr>
              <w:t>50</w:t>
            </w:r>
          </w:p>
        </w:tc>
        <w:tc>
          <w:tcPr>
            <w:tcW w:w="804" w:type="dxa"/>
            <w:shd w:val="clear" w:color="auto" w:fill="FFFFFF"/>
          </w:tcPr>
          <w:p w14:paraId="1C41BCD6" w14:textId="77777777" w:rsidR="00D50E4D" w:rsidRPr="004F3DED" w:rsidRDefault="00D50E4D">
            <w:pPr>
              <w:jc w:val="center"/>
              <w:rPr>
                <w:sz w:val="22"/>
                <w:szCs w:val="22"/>
              </w:rPr>
            </w:pPr>
            <w:r w:rsidRPr="004F3DED">
              <w:rPr>
                <w:sz w:val="22"/>
                <w:szCs w:val="22"/>
              </w:rPr>
              <w:t>59</w:t>
            </w:r>
          </w:p>
        </w:tc>
        <w:tc>
          <w:tcPr>
            <w:tcW w:w="804" w:type="dxa"/>
            <w:shd w:val="clear" w:color="auto" w:fill="FFFFFF"/>
          </w:tcPr>
          <w:p w14:paraId="20F61531" w14:textId="77777777" w:rsidR="00D50E4D" w:rsidRPr="004F3DED" w:rsidRDefault="00D50E4D">
            <w:pPr>
              <w:jc w:val="center"/>
              <w:rPr>
                <w:sz w:val="22"/>
                <w:szCs w:val="22"/>
              </w:rPr>
            </w:pPr>
            <w:r w:rsidRPr="004F3DED">
              <w:rPr>
                <w:sz w:val="22"/>
                <w:szCs w:val="22"/>
              </w:rPr>
              <w:t>59</w:t>
            </w:r>
          </w:p>
        </w:tc>
        <w:tc>
          <w:tcPr>
            <w:tcW w:w="804" w:type="dxa"/>
            <w:shd w:val="clear" w:color="auto" w:fill="FFFFFF"/>
          </w:tcPr>
          <w:p w14:paraId="1B97BC2A" w14:textId="77777777" w:rsidR="00D50E4D" w:rsidRPr="004F3DED" w:rsidRDefault="00D50E4D">
            <w:pPr>
              <w:jc w:val="center"/>
              <w:rPr>
                <w:sz w:val="22"/>
                <w:szCs w:val="22"/>
              </w:rPr>
            </w:pPr>
            <w:r w:rsidRPr="004F3DED">
              <w:rPr>
                <w:sz w:val="22"/>
                <w:szCs w:val="22"/>
              </w:rPr>
              <w:t>44</w:t>
            </w:r>
          </w:p>
        </w:tc>
        <w:tc>
          <w:tcPr>
            <w:tcW w:w="804" w:type="dxa"/>
          </w:tcPr>
          <w:p w14:paraId="271A560D" w14:textId="77777777" w:rsidR="00D50E4D" w:rsidRPr="004F3DED" w:rsidRDefault="00D50E4D">
            <w:pPr>
              <w:jc w:val="center"/>
              <w:rPr>
                <w:sz w:val="22"/>
                <w:szCs w:val="22"/>
              </w:rPr>
            </w:pPr>
            <w:r w:rsidRPr="004F3DED">
              <w:rPr>
                <w:sz w:val="22"/>
                <w:szCs w:val="22"/>
              </w:rPr>
              <w:t>43</w:t>
            </w:r>
          </w:p>
        </w:tc>
        <w:tc>
          <w:tcPr>
            <w:tcW w:w="804" w:type="dxa"/>
          </w:tcPr>
          <w:p w14:paraId="3863EC71" w14:textId="77777777" w:rsidR="00D50E4D" w:rsidRPr="004F3DED" w:rsidRDefault="00D50E4D">
            <w:pPr>
              <w:jc w:val="center"/>
              <w:rPr>
                <w:sz w:val="22"/>
                <w:szCs w:val="22"/>
              </w:rPr>
            </w:pPr>
            <w:r w:rsidRPr="004F3DED">
              <w:rPr>
                <w:sz w:val="22"/>
                <w:szCs w:val="22"/>
              </w:rPr>
              <w:t>36</w:t>
            </w:r>
          </w:p>
        </w:tc>
        <w:tc>
          <w:tcPr>
            <w:tcW w:w="804" w:type="dxa"/>
          </w:tcPr>
          <w:p w14:paraId="6C727BF9" w14:textId="77777777" w:rsidR="00D50E4D" w:rsidRPr="004F3DED" w:rsidRDefault="00D50E4D">
            <w:pPr>
              <w:jc w:val="center"/>
              <w:rPr>
                <w:sz w:val="22"/>
                <w:szCs w:val="22"/>
              </w:rPr>
            </w:pPr>
            <w:r w:rsidRPr="004F3DED">
              <w:rPr>
                <w:sz w:val="22"/>
                <w:szCs w:val="22"/>
              </w:rPr>
              <w:t>37</w:t>
            </w:r>
          </w:p>
        </w:tc>
        <w:tc>
          <w:tcPr>
            <w:tcW w:w="804" w:type="dxa"/>
          </w:tcPr>
          <w:p w14:paraId="7F0ADFE3" w14:textId="77777777" w:rsidR="00D50E4D" w:rsidRPr="004F3DED" w:rsidRDefault="00D50E4D">
            <w:pPr>
              <w:jc w:val="center"/>
              <w:rPr>
                <w:sz w:val="22"/>
                <w:szCs w:val="22"/>
              </w:rPr>
            </w:pPr>
            <w:r w:rsidRPr="004F3DED">
              <w:rPr>
                <w:sz w:val="22"/>
                <w:szCs w:val="22"/>
              </w:rPr>
              <w:t>31</w:t>
            </w:r>
          </w:p>
        </w:tc>
        <w:tc>
          <w:tcPr>
            <w:tcW w:w="804" w:type="dxa"/>
          </w:tcPr>
          <w:p w14:paraId="5F3BFEF9" w14:textId="77777777" w:rsidR="00D50E4D" w:rsidRPr="004F3DED" w:rsidRDefault="00D50E4D">
            <w:pPr>
              <w:jc w:val="center"/>
              <w:rPr>
                <w:sz w:val="22"/>
                <w:szCs w:val="22"/>
              </w:rPr>
            </w:pPr>
            <w:r w:rsidRPr="004F3DED">
              <w:rPr>
                <w:sz w:val="22"/>
                <w:szCs w:val="22"/>
              </w:rPr>
              <w:t>29</w:t>
            </w:r>
          </w:p>
        </w:tc>
      </w:tr>
      <w:tr w:rsidR="00D50E4D" w:rsidRPr="004F3DED" w14:paraId="7632D179" w14:textId="77777777" w:rsidTr="00EA1207">
        <w:tc>
          <w:tcPr>
            <w:tcW w:w="1074" w:type="dxa"/>
            <w:shd w:val="clear" w:color="auto" w:fill="FFFFFF"/>
          </w:tcPr>
          <w:p w14:paraId="054FB5B1" w14:textId="77777777" w:rsidR="00D50E4D" w:rsidRPr="004F3DED" w:rsidRDefault="00D50E4D">
            <w:pPr>
              <w:jc w:val="right"/>
              <w:rPr>
                <w:sz w:val="22"/>
                <w:szCs w:val="22"/>
              </w:rPr>
            </w:pPr>
            <w:r w:rsidRPr="004F3DED">
              <w:rPr>
                <w:b/>
                <w:sz w:val="22"/>
                <w:szCs w:val="22"/>
              </w:rPr>
              <w:t>PHETE</w:t>
            </w:r>
          </w:p>
        </w:tc>
        <w:tc>
          <w:tcPr>
            <w:tcW w:w="804" w:type="dxa"/>
            <w:shd w:val="clear" w:color="auto" w:fill="FFFFFF"/>
          </w:tcPr>
          <w:p w14:paraId="5DFA0C4F" w14:textId="05457321" w:rsidR="00D50E4D" w:rsidRPr="004F3DED" w:rsidRDefault="00F33DA8">
            <w:pPr>
              <w:jc w:val="center"/>
              <w:rPr>
                <w:sz w:val="22"/>
                <w:szCs w:val="22"/>
              </w:rPr>
            </w:pPr>
            <w:r w:rsidRPr="004F3DED">
              <w:rPr>
                <w:sz w:val="22"/>
                <w:szCs w:val="22"/>
              </w:rPr>
              <w:t>2</w:t>
            </w:r>
            <w:r w:rsidR="00ED7AFA">
              <w:rPr>
                <w:sz w:val="22"/>
                <w:szCs w:val="22"/>
              </w:rPr>
              <w:t>2</w:t>
            </w:r>
          </w:p>
        </w:tc>
        <w:tc>
          <w:tcPr>
            <w:tcW w:w="804" w:type="dxa"/>
            <w:shd w:val="clear" w:color="auto" w:fill="FFFFFF"/>
          </w:tcPr>
          <w:p w14:paraId="5CB717B3" w14:textId="77777777" w:rsidR="00D50E4D" w:rsidRPr="004F3DED" w:rsidRDefault="00D50E4D">
            <w:pPr>
              <w:jc w:val="center"/>
              <w:rPr>
                <w:sz w:val="22"/>
                <w:szCs w:val="22"/>
              </w:rPr>
            </w:pPr>
            <w:r w:rsidRPr="004F3DED">
              <w:rPr>
                <w:sz w:val="22"/>
                <w:szCs w:val="22"/>
              </w:rPr>
              <w:t>13</w:t>
            </w:r>
          </w:p>
        </w:tc>
        <w:tc>
          <w:tcPr>
            <w:tcW w:w="804" w:type="dxa"/>
            <w:shd w:val="clear" w:color="auto" w:fill="FFFFFF"/>
          </w:tcPr>
          <w:p w14:paraId="77152888" w14:textId="77777777" w:rsidR="00D50E4D" w:rsidRPr="004F3DED" w:rsidRDefault="00D50E4D">
            <w:pPr>
              <w:jc w:val="center"/>
              <w:rPr>
                <w:sz w:val="22"/>
                <w:szCs w:val="22"/>
              </w:rPr>
            </w:pPr>
            <w:r w:rsidRPr="004F3DED">
              <w:rPr>
                <w:sz w:val="22"/>
                <w:szCs w:val="22"/>
              </w:rPr>
              <w:t>12</w:t>
            </w:r>
          </w:p>
        </w:tc>
        <w:tc>
          <w:tcPr>
            <w:tcW w:w="804" w:type="dxa"/>
            <w:shd w:val="clear" w:color="auto" w:fill="FFFFFF"/>
          </w:tcPr>
          <w:p w14:paraId="01C0E8F0" w14:textId="77777777" w:rsidR="00D50E4D" w:rsidRPr="004F3DED" w:rsidRDefault="00D50E4D">
            <w:pPr>
              <w:jc w:val="center"/>
              <w:rPr>
                <w:sz w:val="22"/>
                <w:szCs w:val="22"/>
              </w:rPr>
            </w:pPr>
            <w:r w:rsidRPr="004F3DED">
              <w:rPr>
                <w:sz w:val="22"/>
                <w:szCs w:val="22"/>
              </w:rPr>
              <w:t>23</w:t>
            </w:r>
          </w:p>
        </w:tc>
        <w:tc>
          <w:tcPr>
            <w:tcW w:w="804" w:type="dxa"/>
            <w:shd w:val="clear" w:color="auto" w:fill="FFFFFF"/>
          </w:tcPr>
          <w:p w14:paraId="60B4F8A8" w14:textId="77777777" w:rsidR="00D50E4D" w:rsidRPr="004F3DED" w:rsidRDefault="00D50E4D">
            <w:pPr>
              <w:jc w:val="center"/>
              <w:rPr>
                <w:sz w:val="22"/>
                <w:szCs w:val="22"/>
              </w:rPr>
            </w:pPr>
            <w:r w:rsidRPr="004F3DED">
              <w:rPr>
                <w:sz w:val="22"/>
                <w:szCs w:val="22"/>
              </w:rPr>
              <w:t>37</w:t>
            </w:r>
          </w:p>
        </w:tc>
        <w:tc>
          <w:tcPr>
            <w:tcW w:w="804" w:type="dxa"/>
            <w:shd w:val="clear" w:color="auto" w:fill="FFFFFF"/>
          </w:tcPr>
          <w:p w14:paraId="19B42B17" w14:textId="77777777" w:rsidR="00D50E4D" w:rsidRPr="004F3DED" w:rsidRDefault="00D50E4D">
            <w:pPr>
              <w:jc w:val="center"/>
              <w:rPr>
                <w:sz w:val="22"/>
                <w:szCs w:val="22"/>
              </w:rPr>
            </w:pPr>
            <w:r w:rsidRPr="004F3DED">
              <w:rPr>
                <w:sz w:val="22"/>
                <w:szCs w:val="22"/>
              </w:rPr>
              <w:t>22</w:t>
            </w:r>
          </w:p>
        </w:tc>
        <w:tc>
          <w:tcPr>
            <w:tcW w:w="804" w:type="dxa"/>
          </w:tcPr>
          <w:p w14:paraId="2FE5C49C" w14:textId="77777777" w:rsidR="00D50E4D" w:rsidRPr="004F3DED" w:rsidRDefault="00D50E4D">
            <w:pPr>
              <w:jc w:val="center"/>
              <w:rPr>
                <w:sz w:val="22"/>
                <w:szCs w:val="22"/>
              </w:rPr>
            </w:pPr>
            <w:r w:rsidRPr="004F3DED">
              <w:rPr>
                <w:sz w:val="22"/>
                <w:szCs w:val="22"/>
              </w:rPr>
              <w:t>26</w:t>
            </w:r>
          </w:p>
        </w:tc>
        <w:tc>
          <w:tcPr>
            <w:tcW w:w="804" w:type="dxa"/>
          </w:tcPr>
          <w:p w14:paraId="1CB45171" w14:textId="77777777" w:rsidR="00D50E4D" w:rsidRPr="004F3DED" w:rsidRDefault="00D50E4D">
            <w:pPr>
              <w:jc w:val="center"/>
              <w:rPr>
                <w:sz w:val="22"/>
                <w:szCs w:val="22"/>
              </w:rPr>
            </w:pPr>
            <w:r w:rsidRPr="004F3DED">
              <w:rPr>
                <w:sz w:val="22"/>
                <w:szCs w:val="22"/>
              </w:rPr>
              <w:t>19</w:t>
            </w:r>
          </w:p>
        </w:tc>
        <w:tc>
          <w:tcPr>
            <w:tcW w:w="804" w:type="dxa"/>
          </w:tcPr>
          <w:p w14:paraId="4CA51B71" w14:textId="77777777" w:rsidR="00D50E4D" w:rsidRPr="004F3DED" w:rsidRDefault="00D50E4D">
            <w:pPr>
              <w:jc w:val="center"/>
              <w:rPr>
                <w:sz w:val="22"/>
                <w:szCs w:val="22"/>
              </w:rPr>
            </w:pPr>
            <w:r w:rsidRPr="004F3DED">
              <w:rPr>
                <w:sz w:val="22"/>
                <w:szCs w:val="22"/>
              </w:rPr>
              <w:t>24</w:t>
            </w:r>
          </w:p>
        </w:tc>
        <w:tc>
          <w:tcPr>
            <w:tcW w:w="804" w:type="dxa"/>
          </w:tcPr>
          <w:p w14:paraId="751A8B26" w14:textId="77777777" w:rsidR="00D50E4D" w:rsidRPr="004F3DED" w:rsidRDefault="00D50E4D">
            <w:pPr>
              <w:jc w:val="center"/>
              <w:rPr>
                <w:sz w:val="22"/>
                <w:szCs w:val="22"/>
              </w:rPr>
            </w:pPr>
            <w:r w:rsidRPr="004F3DED">
              <w:rPr>
                <w:sz w:val="22"/>
                <w:szCs w:val="22"/>
              </w:rPr>
              <w:t>19</w:t>
            </w:r>
          </w:p>
        </w:tc>
        <w:tc>
          <w:tcPr>
            <w:tcW w:w="804" w:type="dxa"/>
          </w:tcPr>
          <w:p w14:paraId="16592D7D" w14:textId="77777777" w:rsidR="00D50E4D" w:rsidRPr="004F3DED" w:rsidRDefault="00D50E4D">
            <w:pPr>
              <w:jc w:val="center"/>
              <w:rPr>
                <w:sz w:val="22"/>
                <w:szCs w:val="22"/>
              </w:rPr>
            </w:pPr>
            <w:r w:rsidRPr="004F3DED">
              <w:rPr>
                <w:sz w:val="22"/>
                <w:szCs w:val="22"/>
              </w:rPr>
              <w:t>19</w:t>
            </w:r>
          </w:p>
        </w:tc>
      </w:tr>
      <w:tr w:rsidR="00D50E4D" w:rsidRPr="004F3DED" w14:paraId="516ED389" w14:textId="77777777" w:rsidTr="00EA1207">
        <w:tc>
          <w:tcPr>
            <w:tcW w:w="1074" w:type="dxa"/>
            <w:shd w:val="clear" w:color="auto" w:fill="FFFFFF"/>
          </w:tcPr>
          <w:p w14:paraId="169B1096" w14:textId="77777777" w:rsidR="00D50E4D" w:rsidRPr="004F3DED" w:rsidRDefault="00D50E4D">
            <w:pPr>
              <w:jc w:val="right"/>
              <w:rPr>
                <w:sz w:val="22"/>
                <w:szCs w:val="22"/>
              </w:rPr>
            </w:pPr>
            <w:r w:rsidRPr="004F3DED">
              <w:rPr>
                <w:b/>
                <w:sz w:val="22"/>
                <w:szCs w:val="22"/>
              </w:rPr>
              <w:t>SSTEP</w:t>
            </w:r>
          </w:p>
        </w:tc>
        <w:tc>
          <w:tcPr>
            <w:tcW w:w="804" w:type="dxa"/>
            <w:shd w:val="clear" w:color="auto" w:fill="FFFFFF"/>
          </w:tcPr>
          <w:p w14:paraId="55D80742" w14:textId="545E64E6" w:rsidR="00D50E4D" w:rsidRPr="004F3DED" w:rsidRDefault="00F33DA8">
            <w:pPr>
              <w:jc w:val="center"/>
              <w:rPr>
                <w:sz w:val="22"/>
                <w:szCs w:val="22"/>
              </w:rPr>
            </w:pPr>
            <w:r w:rsidRPr="004F3DED">
              <w:rPr>
                <w:sz w:val="22"/>
                <w:szCs w:val="22"/>
              </w:rPr>
              <w:t>6</w:t>
            </w:r>
            <w:r w:rsidR="00ED7AFA">
              <w:rPr>
                <w:sz w:val="22"/>
                <w:szCs w:val="22"/>
              </w:rPr>
              <w:t>7</w:t>
            </w:r>
          </w:p>
        </w:tc>
        <w:tc>
          <w:tcPr>
            <w:tcW w:w="804" w:type="dxa"/>
            <w:shd w:val="clear" w:color="auto" w:fill="FFFFFF"/>
          </w:tcPr>
          <w:p w14:paraId="5B9B54BA" w14:textId="77777777" w:rsidR="00D50E4D" w:rsidRPr="004F3DED" w:rsidRDefault="00D50E4D">
            <w:pPr>
              <w:jc w:val="center"/>
              <w:rPr>
                <w:sz w:val="22"/>
                <w:szCs w:val="22"/>
              </w:rPr>
            </w:pPr>
            <w:r w:rsidRPr="004F3DED">
              <w:rPr>
                <w:sz w:val="22"/>
                <w:szCs w:val="22"/>
              </w:rPr>
              <w:t>47</w:t>
            </w:r>
          </w:p>
        </w:tc>
        <w:tc>
          <w:tcPr>
            <w:tcW w:w="804" w:type="dxa"/>
            <w:shd w:val="clear" w:color="auto" w:fill="FFFFFF"/>
          </w:tcPr>
          <w:p w14:paraId="710E5708" w14:textId="77777777" w:rsidR="00D50E4D" w:rsidRPr="004F3DED" w:rsidRDefault="00D50E4D">
            <w:pPr>
              <w:jc w:val="center"/>
              <w:rPr>
                <w:sz w:val="22"/>
                <w:szCs w:val="22"/>
              </w:rPr>
            </w:pPr>
            <w:r w:rsidRPr="004F3DED">
              <w:rPr>
                <w:sz w:val="22"/>
                <w:szCs w:val="22"/>
              </w:rPr>
              <w:t>42</w:t>
            </w:r>
          </w:p>
        </w:tc>
        <w:tc>
          <w:tcPr>
            <w:tcW w:w="804" w:type="dxa"/>
            <w:shd w:val="clear" w:color="auto" w:fill="FFFFFF"/>
          </w:tcPr>
          <w:p w14:paraId="4E2DCA96" w14:textId="77777777" w:rsidR="00D50E4D" w:rsidRPr="004F3DED" w:rsidRDefault="00D50E4D">
            <w:pPr>
              <w:jc w:val="center"/>
              <w:rPr>
                <w:sz w:val="22"/>
                <w:szCs w:val="22"/>
              </w:rPr>
            </w:pPr>
            <w:r w:rsidRPr="004F3DED">
              <w:rPr>
                <w:sz w:val="22"/>
                <w:szCs w:val="22"/>
              </w:rPr>
              <w:t>55</w:t>
            </w:r>
          </w:p>
        </w:tc>
        <w:tc>
          <w:tcPr>
            <w:tcW w:w="804" w:type="dxa"/>
            <w:shd w:val="clear" w:color="auto" w:fill="FFFFFF"/>
          </w:tcPr>
          <w:p w14:paraId="4DC1BFEC" w14:textId="77777777" w:rsidR="00D50E4D" w:rsidRPr="004F3DED" w:rsidRDefault="00D50E4D">
            <w:pPr>
              <w:jc w:val="center"/>
              <w:rPr>
                <w:sz w:val="22"/>
                <w:szCs w:val="22"/>
              </w:rPr>
            </w:pPr>
            <w:r w:rsidRPr="004F3DED">
              <w:rPr>
                <w:sz w:val="22"/>
                <w:szCs w:val="22"/>
              </w:rPr>
              <w:t>62</w:t>
            </w:r>
          </w:p>
        </w:tc>
        <w:tc>
          <w:tcPr>
            <w:tcW w:w="804" w:type="dxa"/>
            <w:shd w:val="clear" w:color="auto" w:fill="FFFFFF"/>
          </w:tcPr>
          <w:p w14:paraId="1CEC9C00" w14:textId="77777777" w:rsidR="00D50E4D" w:rsidRPr="004F3DED" w:rsidRDefault="00D50E4D">
            <w:pPr>
              <w:jc w:val="center"/>
              <w:rPr>
                <w:sz w:val="22"/>
                <w:szCs w:val="22"/>
              </w:rPr>
            </w:pPr>
            <w:r w:rsidRPr="004F3DED">
              <w:rPr>
                <w:sz w:val="22"/>
                <w:szCs w:val="22"/>
              </w:rPr>
              <w:t>54</w:t>
            </w:r>
          </w:p>
        </w:tc>
        <w:tc>
          <w:tcPr>
            <w:tcW w:w="804" w:type="dxa"/>
          </w:tcPr>
          <w:p w14:paraId="3C29689E" w14:textId="77777777" w:rsidR="00D50E4D" w:rsidRPr="004F3DED" w:rsidRDefault="00D50E4D">
            <w:pPr>
              <w:jc w:val="center"/>
              <w:rPr>
                <w:sz w:val="22"/>
                <w:szCs w:val="22"/>
              </w:rPr>
            </w:pPr>
            <w:r w:rsidRPr="004F3DED">
              <w:rPr>
                <w:sz w:val="22"/>
                <w:szCs w:val="22"/>
              </w:rPr>
              <w:t>51</w:t>
            </w:r>
          </w:p>
        </w:tc>
        <w:tc>
          <w:tcPr>
            <w:tcW w:w="804" w:type="dxa"/>
          </w:tcPr>
          <w:p w14:paraId="1B9F4D38" w14:textId="77777777" w:rsidR="00D50E4D" w:rsidRPr="004F3DED" w:rsidRDefault="00D50E4D">
            <w:pPr>
              <w:jc w:val="center"/>
              <w:rPr>
                <w:sz w:val="22"/>
                <w:szCs w:val="22"/>
              </w:rPr>
            </w:pPr>
            <w:r w:rsidRPr="004F3DED">
              <w:rPr>
                <w:sz w:val="22"/>
                <w:szCs w:val="22"/>
              </w:rPr>
              <w:t>48</w:t>
            </w:r>
          </w:p>
        </w:tc>
        <w:tc>
          <w:tcPr>
            <w:tcW w:w="804" w:type="dxa"/>
          </w:tcPr>
          <w:p w14:paraId="49620C53" w14:textId="77777777" w:rsidR="00D50E4D" w:rsidRPr="004F3DED" w:rsidRDefault="00D50E4D">
            <w:pPr>
              <w:jc w:val="center"/>
              <w:rPr>
                <w:sz w:val="22"/>
                <w:szCs w:val="22"/>
              </w:rPr>
            </w:pPr>
            <w:r w:rsidRPr="004F3DED">
              <w:rPr>
                <w:sz w:val="22"/>
                <w:szCs w:val="22"/>
              </w:rPr>
              <w:t>59</w:t>
            </w:r>
          </w:p>
        </w:tc>
        <w:tc>
          <w:tcPr>
            <w:tcW w:w="804" w:type="dxa"/>
          </w:tcPr>
          <w:p w14:paraId="517FA1B8" w14:textId="77777777" w:rsidR="00D50E4D" w:rsidRPr="004F3DED" w:rsidRDefault="00D50E4D">
            <w:pPr>
              <w:jc w:val="center"/>
              <w:rPr>
                <w:sz w:val="22"/>
                <w:szCs w:val="22"/>
              </w:rPr>
            </w:pPr>
            <w:r w:rsidRPr="004F3DED">
              <w:rPr>
                <w:sz w:val="22"/>
                <w:szCs w:val="22"/>
              </w:rPr>
              <w:t>42</w:t>
            </w:r>
          </w:p>
        </w:tc>
        <w:tc>
          <w:tcPr>
            <w:tcW w:w="804" w:type="dxa"/>
          </w:tcPr>
          <w:p w14:paraId="286BFA52" w14:textId="77777777" w:rsidR="00D50E4D" w:rsidRPr="004F3DED" w:rsidRDefault="00D50E4D">
            <w:pPr>
              <w:jc w:val="center"/>
              <w:rPr>
                <w:sz w:val="22"/>
                <w:szCs w:val="22"/>
              </w:rPr>
            </w:pPr>
            <w:r w:rsidRPr="004F3DED">
              <w:rPr>
                <w:sz w:val="22"/>
                <w:szCs w:val="22"/>
              </w:rPr>
              <w:t>45</w:t>
            </w:r>
          </w:p>
        </w:tc>
      </w:tr>
      <w:tr w:rsidR="00D50E4D" w:rsidRPr="004F3DED" w14:paraId="070B9441" w14:textId="77777777" w:rsidTr="00EA1207">
        <w:tc>
          <w:tcPr>
            <w:tcW w:w="1074" w:type="dxa"/>
            <w:shd w:val="clear" w:color="auto" w:fill="FFFFFF"/>
          </w:tcPr>
          <w:p w14:paraId="23B60E01" w14:textId="77777777" w:rsidR="00D50E4D" w:rsidRPr="004F3DED" w:rsidRDefault="00D50E4D">
            <w:pPr>
              <w:jc w:val="right"/>
              <w:rPr>
                <w:sz w:val="22"/>
                <w:szCs w:val="22"/>
              </w:rPr>
            </w:pPr>
            <w:r w:rsidRPr="004F3DED">
              <w:rPr>
                <w:b/>
                <w:sz w:val="22"/>
                <w:szCs w:val="22"/>
              </w:rPr>
              <w:t>TATE</w:t>
            </w:r>
          </w:p>
        </w:tc>
        <w:tc>
          <w:tcPr>
            <w:tcW w:w="804" w:type="dxa"/>
            <w:shd w:val="clear" w:color="auto" w:fill="FFFFFF"/>
          </w:tcPr>
          <w:p w14:paraId="1A441109" w14:textId="4451A6F5" w:rsidR="00D50E4D" w:rsidRPr="004F3DED" w:rsidRDefault="00F33DA8">
            <w:pPr>
              <w:jc w:val="center"/>
              <w:rPr>
                <w:sz w:val="22"/>
                <w:szCs w:val="22"/>
              </w:rPr>
            </w:pPr>
            <w:r w:rsidRPr="004F3DED">
              <w:rPr>
                <w:sz w:val="22"/>
                <w:szCs w:val="22"/>
              </w:rPr>
              <w:t>7</w:t>
            </w:r>
            <w:r w:rsidR="00ED7AFA">
              <w:rPr>
                <w:sz w:val="22"/>
                <w:szCs w:val="22"/>
              </w:rPr>
              <w:t>1</w:t>
            </w:r>
          </w:p>
        </w:tc>
        <w:tc>
          <w:tcPr>
            <w:tcW w:w="804" w:type="dxa"/>
            <w:shd w:val="clear" w:color="auto" w:fill="FFFFFF"/>
          </w:tcPr>
          <w:p w14:paraId="404E437C" w14:textId="77777777" w:rsidR="00D50E4D" w:rsidRPr="004F3DED" w:rsidRDefault="00D50E4D">
            <w:pPr>
              <w:jc w:val="center"/>
              <w:rPr>
                <w:sz w:val="22"/>
                <w:szCs w:val="22"/>
              </w:rPr>
            </w:pPr>
            <w:r w:rsidRPr="004F3DED">
              <w:rPr>
                <w:sz w:val="22"/>
                <w:szCs w:val="22"/>
              </w:rPr>
              <w:t>52</w:t>
            </w:r>
          </w:p>
        </w:tc>
        <w:tc>
          <w:tcPr>
            <w:tcW w:w="804" w:type="dxa"/>
            <w:shd w:val="clear" w:color="auto" w:fill="FFFFFF"/>
          </w:tcPr>
          <w:p w14:paraId="157FD540" w14:textId="77777777" w:rsidR="00D50E4D" w:rsidRPr="004F3DED" w:rsidRDefault="00D50E4D">
            <w:pPr>
              <w:jc w:val="center"/>
              <w:rPr>
                <w:sz w:val="22"/>
                <w:szCs w:val="22"/>
              </w:rPr>
            </w:pPr>
            <w:r w:rsidRPr="004F3DED">
              <w:rPr>
                <w:sz w:val="22"/>
                <w:szCs w:val="22"/>
              </w:rPr>
              <w:t>56</w:t>
            </w:r>
          </w:p>
        </w:tc>
        <w:tc>
          <w:tcPr>
            <w:tcW w:w="804" w:type="dxa"/>
            <w:shd w:val="clear" w:color="auto" w:fill="FFFFFF"/>
          </w:tcPr>
          <w:p w14:paraId="6424AC9F" w14:textId="77777777" w:rsidR="00D50E4D" w:rsidRPr="004F3DED" w:rsidRDefault="00D50E4D">
            <w:pPr>
              <w:jc w:val="center"/>
              <w:rPr>
                <w:sz w:val="22"/>
                <w:szCs w:val="22"/>
              </w:rPr>
            </w:pPr>
            <w:r w:rsidRPr="004F3DED">
              <w:rPr>
                <w:sz w:val="22"/>
                <w:szCs w:val="22"/>
              </w:rPr>
              <w:t>70</w:t>
            </w:r>
          </w:p>
        </w:tc>
        <w:tc>
          <w:tcPr>
            <w:tcW w:w="804" w:type="dxa"/>
            <w:shd w:val="clear" w:color="auto" w:fill="FFFFFF"/>
          </w:tcPr>
          <w:p w14:paraId="6DFF4EB0" w14:textId="77777777" w:rsidR="00D50E4D" w:rsidRPr="004F3DED" w:rsidRDefault="00D50E4D">
            <w:pPr>
              <w:jc w:val="center"/>
              <w:rPr>
                <w:sz w:val="22"/>
                <w:szCs w:val="22"/>
              </w:rPr>
            </w:pPr>
            <w:r w:rsidRPr="004F3DED">
              <w:rPr>
                <w:sz w:val="22"/>
                <w:szCs w:val="22"/>
              </w:rPr>
              <w:t>66</w:t>
            </w:r>
          </w:p>
        </w:tc>
        <w:tc>
          <w:tcPr>
            <w:tcW w:w="804" w:type="dxa"/>
            <w:shd w:val="clear" w:color="auto" w:fill="FFFFFF"/>
          </w:tcPr>
          <w:p w14:paraId="767AAA99" w14:textId="77777777" w:rsidR="00D50E4D" w:rsidRPr="004F3DED" w:rsidRDefault="00D50E4D">
            <w:pPr>
              <w:jc w:val="center"/>
              <w:rPr>
                <w:sz w:val="22"/>
                <w:szCs w:val="22"/>
              </w:rPr>
            </w:pPr>
            <w:r w:rsidRPr="004F3DED">
              <w:rPr>
                <w:sz w:val="22"/>
                <w:szCs w:val="22"/>
              </w:rPr>
              <w:t>57</w:t>
            </w:r>
          </w:p>
        </w:tc>
        <w:tc>
          <w:tcPr>
            <w:tcW w:w="804" w:type="dxa"/>
          </w:tcPr>
          <w:p w14:paraId="5AEFA8BD" w14:textId="77777777" w:rsidR="00D50E4D" w:rsidRPr="004F3DED" w:rsidRDefault="00D50E4D">
            <w:pPr>
              <w:jc w:val="center"/>
              <w:rPr>
                <w:sz w:val="22"/>
                <w:szCs w:val="22"/>
              </w:rPr>
            </w:pPr>
            <w:r w:rsidRPr="004F3DED">
              <w:rPr>
                <w:sz w:val="22"/>
                <w:szCs w:val="22"/>
              </w:rPr>
              <w:t>47</w:t>
            </w:r>
          </w:p>
        </w:tc>
        <w:tc>
          <w:tcPr>
            <w:tcW w:w="804" w:type="dxa"/>
          </w:tcPr>
          <w:p w14:paraId="37294FEC" w14:textId="77777777" w:rsidR="00D50E4D" w:rsidRPr="004F3DED" w:rsidRDefault="00D50E4D">
            <w:pPr>
              <w:jc w:val="center"/>
              <w:rPr>
                <w:sz w:val="22"/>
                <w:szCs w:val="22"/>
              </w:rPr>
            </w:pPr>
            <w:r w:rsidRPr="004F3DED">
              <w:rPr>
                <w:sz w:val="22"/>
                <w:szCs w:val="22"/>
              </w:rPr>
              <w:t>47</w:t>
            </w:r>
          </w:p>
        </w:tc>
        <w:tc>
          <w:tcPr>
            <w:tcW w:w="804" w:type="dxa"/>
          </w:tcPr>
          <w:p w14:paraId="46EBF4D7" w14:textId="77777777" w:rsidR="00D50E4D" w:rsidRPr="004F3DED" w:rsidRDefault="00D50E4D">
            <w:pPr>
              <w:jc w:val="center"/>
              <w:rPr>
                <w:sz w:val="22"/>
                <w:szCs w:val="22"/>
              </w:rPr>
            </w:pPr>
            <w:r w:rsidRPr="004F3DED">
              <w:rPr>
                <w:sz w:val="22"/>
                <w:szCs w:val="22"/>
              </w:rPr>
              <w:t>61</w:t>
            </w:r>
          </w:p>
        </w:tc>
        <w:tc>
          <w:tcPr>
            <w:tcW w:w="804" w:type="dxa"/>
          </w:tcPr>
          <w:p w14:paraId="651CA95B" w14:textId="77777777" w:rsidR="00D50E4D" w:rsidRPr="004F3DED" w:rsidRDefault="00D50E4D">
            <w:pPr>
              <w:jc w:val="center"/>
              <w:rPr>
                <w:sz w:val="22"/>
                <w:szCs w:val="22"/>
              </w:rPr>
            </w:pPr>
            <w:r w:rsidRPr="004F3DED">
              <w:rPr>
                <w:sz w:val="22"/>
                <w:szCs w:val="22"/>
              </w:rPr>
              <w:t>59</w:t>
            </w:r>
          </w:p>
        </w:tc>
        <w:tc>
          <w:tcPr>
            <w:tcW w:w="804" w:type="dxa"/>
          </w:tcPr>
          <w:p w14:paraId="1799EC51" w14:textId="77777777" w:rsidR="00D50E4D" w:rsidRPr="004F3DED" w:rsidRDefault="00D50E4D">
            <w:pPr>
              <w:jc w:val="center"/>
              <w:rPr>
                <w:sz w:val="22"/>
                <w:szCs w:val="22"/>
              </w:rPr>
            </w:pPr>
            <w:r w:rsidRPr="004F3DED">
              <w:rPr>
                <w:sz w:val="22"/>
                <w:szCs w:val="22"/>
              </w:rPr>
              <w:t>64</w:t>
            </w:r>
          </w:p>
        </w:tc>
      </w:tr>
      <w:tr w:rsidR="00D50E4D" w:rsidRPr="004F3DED" w14:paraId="043C440B" w14:textId="77777777" w:rsidTr="00EA1207">
        <w:tc>
          <w:tcPr>
            <w:tcW w:w="1074" w:type="dxa"/>
            <w:shd w:val="clear" w:color="auto" w:fill="FFFFFF"/>
          </w:tcPr>
          <w:p w14:paraId="62433743" w14:textId="77777777" w:rsidR="00D50E4D" w:rsidRPr="004F3DED" w:rsidRDefault="00D50E4D">
            <w:pPr>
              <w:jc w:val="right"/>
              <w:rPr>
                <w:sz w:val="22"/>
                <w:szCs w:val="22"/>
              </w:rPr>
            </w:pPr>
            <w:r w:rsidRPr="004F3DED">
              <w:rPr>
                <w:b/>
                <w:sz w:val="22"/>
                <w:szCs w:val="22"/>
              </w:rPr>
              <w:t>CAARE</w:t>
            </w:r>
          </w:p>
        </w:tc>
        <w:tc>
          <w:tcPr>
            <w:tcW w:w="804" w:type="dxa"/>
            <w:shd w:val="clear" w:color="auto" w:fill="FFFFFF"/>
          </w:tcPr>
          <w:p w14:paraId="47ABE147" w14:textId="77777777" w:rsidR="00D50E4D" w:rsidRPr="004F3DED" w:rsidRDefault="00F33DA8">
            <w:pPr>
              <w:jc w:val="center"/>
              <w:rPr>
                <w:sz w:val="22"/>
                <w:szCs w:val="22"/>
              </w:rPr>
            </w:pPr>
            <w:r w:rsidRPr="004F3DED">
              <w:rPr>
                <w:sz w:val="22"/>
                <w:szCs w:val="22"/>
              </w:rPr>
              <w:t>57</w:t>
            </w:r>
          </w:p>
        </w:tc>
        <w:tc>
          <w:tcPr>
            <w:tcW w:w="804" w:type="dxa"/>
            <w:shd w:val="clear" w:color="auto" w:fill="FFFFFF"/>
          </w:tcPr>
          <w:p w14:paraId="27EE35C3" w14:textId="77777777" w:rsidR="00D50E4D" w:rsidRPr="004F3DED" w:rsidRDefault="00D50E4D">
            <w:pPr>
              <w:jc w:val="center"/>
              <w:rPr>
                <w:sz w:val="22"/>
                <w:szCs w:val="22"/>
              </w:rPr>
            </w:pPr>
            <w:r w:rsidRPr="004F3DED">
              <w:rPr>
                <w:sz w:val="22"/>
                <w:szCs w:val="22"/>
              </w:rPr>
              <w:t>44</w:t>
            </w:r>
          </w:p>
        </w:tc>
        <w:tc>
          <w:tcPr>
            <w:tcW w:w="804" w:type="dxa"/>
            <w:shd w:val="clear" w:color="auto" w:fill="FFFFFF"/>
          </w:tcPr>
          <w:p w14:paraId="789152ED" w14:textId="77777777" w:rsidR="00D50E4D" w:rsidRPr="004F3DED" w:rsidRDefault="00D50E4D">
            <w:pPr>
              <w:jc w:val="center"/>
              <w:rPr>
                <w:sz w:val="22"/>
                <w:szCs w:val="22"/>
              </w:rPr>
            </w:pPr>
            <w:r w:rsidRPr="004F3DED">
              <w:rPr>
                <w:sz w:val="22"/>
                <w:szCs w:val="22"/>
              </w:rPr>
              <w:t>47</w:t>
            </w:r>
          </w:p>
        </w:tc>
        <w:tc>
          <w:tcPr>
            <w:tcW w:w="804" w:type="dxa"/>
            <w:shd w:val="clear" w:color="auto" w:fill="FFFFFF"/>
          </w:tcPr>
          <w:p w14:paraId="7A274D2C" w14:textId="77777777" w:rsidR="00D50E4D" w:rsidRPr="004F3DED" w:rsidRDefault="00D50E4D">
            <w:pPr>
              <w:jc w:val="center"/>
              <w:rPr>
                <w:sz w:val="22"/>
                <w:szCs w:val="22"/>
              </w:rPr>
            </w:pPr>
            <w:r w:rsidRPr="004F3DED">
              <w:rPr>
                <w:sz w:val="22"/>
                <w:szCs w:val="22"/>
              </w:rPr>
              <w:t>41</w:t>
            </w:r>
          </w:p>
        </w:tc>
        <w:tc>
          <w:tcPr>
            <w:tcW w:w="804" w:type="dxa"/>
            <w:shd w:val="clear" w:color="auto" w:fill="FFFFFF"/>
          </w:tcPr>
          <w:p w14:paraId="50C89395" w14:textId="77777777" w:rsidR="00D50E4D" w:rsidRPr="004F3DED" w:rsidRDefault="00D50E4D">
            <w:pPr>
              <w:jc w:val="center"/>
              <w:rPr>
                <w:sz w:val="22"/>
                <w:szCs w:val="22"/>
              </w:rPr>
            </w:pPr>
            <w:r w:rsidRPr="004F3DED">
              <w:rPr>
                <w:sz w:val="22"/>
                <w:szCs w:val="22"/>
              </w:rPr>
              <w:t>5</w:t>
            </w:r>
          </w:p>
        </w:tc>
        <w:tc>
          <w:tcPr>
            <w:tcW w:w="804" w:type="dxa"/>
            <w:shd w:val="clear" w:color="auto" w:fill="D9D9D9"/>
          </w:tcPr>
          <w:p w14:paraId="39D2AC0C" w14:textId="77777777" w:rsidR="00D50E4D" w:rsidRPr="004F3DED" w:rsidRDefault="00D50E4D">
            <w:pPr>
              <w:jc w:val="center"/>
              <w:rPr>
                <w:sz w:val="22"/>
                <w:szCs w:val="22"/>
              </w:rPr>
            </w:pPr>
          </w:p>
        </w:tc>
        <w:tc>
          <w:tcPr>
            <w:tcW w:w="804" w:type="dxa"/>
            <w:shd w:val="clear" w:color="auto" w:fill="D9D9D9"/>
          </w:tcPr>
          <w:p w14:paraId="621F17EE" w14:textId="77777777" w:rsidR="00D50E4D" w:rsidRPr="004F3DED" w:rsidRDefault="00D50E4D">
            <w:pPr>
              <w:jc w:val="center"/>
              <w:rPr>
                <w:sz w:val="22"/>
                <w:szCs w:val="22"/>
              </w:rPr>
            </w:pPr>
          </w:p>
        </w:tc>
        <w:tc>
          <w:tcPr>
            <w:tcW w:w="804" w:type="dxa"/>
            <w:shd w:val="clear" w:color="auto" w:fill="D9D9D9"/>
          </w:tcPr>
          <w:p w14:paraId="5DE601EA" w14:textId="77777777" w:rsidR="00D50E4D" w:rsidRPr="004F3DED" w:rsidRDefault="00D50E4D">
            <w:pPr>
              <w:jc w:val="center"/>
              <w:rPr>
                <w:sz w:val="22"/>
                <w:szCs w:val="22"/>
              </w:rPr>
            </w:pPr>
          </w:p>
        </w:tc>
        <w:tc>
          <w:tcPr>
            <w:tcW w:w="804" w:type="dxa"/>
            <w:shd w:val="clear" w:color="auto" w:fill="D9D9D9"/>
          </w:tcPr>
          <w:p w14:paraId="5BE462E5" w14:textId="77777777" w:rsidR="00D50E4D" w:rsidRPr="004F3DED" w:rsidRDefault="00D50E4D">
            <w:pPr>
              <w:jc w:val="center"/>
              <w:rPr>
                <w:sz w:val="22"/>
                <w:szCs w:val="22"/>
              </w:rPr>
            </w:pPr>
          </w:p>
        </w:tc>
        <w:tc>
          <w:tcPr>
            <w:tcW w:w="804" w:type="dxa"/>
            <w:shd w:val="clear" w:color="auto" w:fill="D9D9D9"/>
          </w:tcPr>
          <w:p w14:paraId="63B2D2D1" w14:textId="77777777" w:rsidR="00D50E4D" w:rsidRPr="004F3DED" w:rsidRDefault="00D50E4D">
            <w:pPr>
              <w:jc w:val="center"/>
              <w:rPr>
                <w:sz w:val="22"/>
                <w:szCs w:val="22"/>
              </w:rPr>
            </w:pPr>
          </w:p>
        </w:tc>
        <w:tc>
          <w:tcPr>
            <w:tcW w:w="804" w:type="dxa"/>
            <w:shd w:val="clear" w:color="auto" w:fill="D9D9D9"/>
          </w:tcPr>
          <w:p w14:paraId="5E4E7DC8" w14:textId="77777777" w:rsidR="00D50E4D" w:rsidRPr="004F3DED" w:rsidRDefault="00D50E4D">
            <w:pPr>
              <w:jc w:val="center"/>
              <w:rPr>
                <w:sz w:val="22"/>
                <w:szCs w:val="22"/>
              </w:rPr>
            </w:pPr>
          </w:p>
        </w:tc>
      </w:tr>
    </w:tbl>
    <w:p w14:paraId="1B282E20" w14:textId="77777777" w:rsidR="00D30AF3" w:rsidRPr="004F3DED" w:rsidRDefault="00D30AF3">
      <w:pPr>
        <w:pBdr>
          <w:top w:val="nil"/>
          <w:left w:val="nil"/>
          <w:bottom w:val="nil"/>
          <w:right w:val="nil"/>
          <w:between w:val="nil"/>
        </w:pBdr>
        <w:rPr>
          <w:sz w:val="22"/>
          <w:szCs w:val="22"/>
        </w:rPr>
      </w:pPr>
    </w:p>
    <w:p w14:paraId="0E370121" w14:textId="5063599A" w:rsidR="00703ABF" w:rsidRDefault="00703ABF">
      <w:pPr>
        <w:widowControl w:val="0"/>
        <w:rPr>
          <w:b/>
          <w:sz w:val="28"/>
          <w:szCs w:val="28"/>
        </w:rPr>
      </w:pPr>
    </w:p>
    <w:p w14:paraId="6F7E5432" w14:textId="531CAD73" w:rsidR="00D30AF3" w:rsidRPr="00A8228F" w:rsidRDefault="00221916" w:rsidP="00A8228F">
      <w:pPr>
        <w:jc w:val="center"/>
        <w:rPr>
          <w:b/>
          <w:sz w:val="28"/>
          <w:szCs w:val="28"/>
        </w:rPr>
      </w:pPr>
      <w:r w:rsidRPr="00A8228F">
        <w:rPr>
          <w:b/>
          <w:sz w:val="28"/>
          <w:szCs w:val="28"/>
        </w:rPr>
        <w:t>Key</w:t>
      </w:r>
      <w:r w:rsidR="0055775F">
        <w:rPr>
          <w:b/>
          <w:sz w:val="28"/>
          <w:szCs w:val="28"/>
        </w:rPr>
        <w:t xml:space="preserve"> CATE</w:t>
      </w:r>
      <w:r w:rsidRPr="00A8228F">
        <w:rPr>
          <w:b/>
          <w:sz w:val="28"/>
          <w:szCs w:val="28"/>
        </w:rPr>
        <w:t xml:space="preserve"> Initiatives </w:t>
      </w:r>
      <w:r w:rsidR="00A15338" w:rsidRPr="00A8228F">
        <w:rPr>
          <w:b/>
          <w:sz w:val="28"/>
          <w:szCs w:val="28"/>
        </w:rPr>
        <w:t>2018 - 2019</w:t>
      </w:r>
    </w:p>
    <w:p w14:paraId="5C70E272" w14:textId="77777777" w:rsidR="00A15338" w:rsidRPr="004F3DED" w:rsidRDefault="00A15338">
      <w:pPr>
        <w:rPr>
          <w:sz w:val="22"/>
          <w:szCs w:val="22"/>
        </w:rPr>
      </w:pPr>
    </w:p>
    <w:p w14:paraId="71AC18FC" w14:textId="77777777" w:rsidR="00D30AF3" w:rsidRPr="004F3DED" w:rsidRDefault="00221916">
      <w:pPr>
        <w:rPr>
          <w:sz w:val="22"/>
          <w:szCs w:val="22"/>
        </w:rPr>
      </w:pPr>
      <w:r w:rsidRPr="004F3DED">
        <w:rPr>
          <w:sz w:val="22"/>
          <w:szCs w:val="22"/>
        </w:rPr>
        <w:t>The CATE/ACFE executive met several times during the year using Zoom Conferencing as our on-line platform. We continued to support initiatives that addressed our goals to position CATE in teacher education globally and to support our membership.</w:t>
      </w:r>
    </w:p>
    <w:p w14:paraId="72477920" w14:textId="77777777" w:rsidR="00D30AF3" w:rsidRPr="004F3DED" w:rsidRDefault="00D30AF3">
      <w:pPr>
        <w:pBdr>
          <w:top w:val="nil"/>
          <w:left w:val="nil"/>
          <w:bottom w:val="nil"/>
          <w:right w:val="nil"/>
          <w:between w:val="nil"/>
        </w:pBdr>
        <w:rPr>
          <w:sz w:val="22"/>
          <w:szCs w:val="22"/>
        </w:rPr>
      </w:pPr>
    </w:p>
    <w:p w14:paraId="3AFEAAF3" w14:textId="3BB0853E" w:rsidR="0004182A" w:rsidRDefault="006A4841" w:rsidP="007E1E62">
      <w:pPr>
        <w:numPr>
          <w:ilvl w:val="0"/>
          <w:numId w:val="1"/>
        </w:numPr>
      </w:pPr>
      <w:r w:rsidRPr="0004182A">
        <w:rPr>
          <w:b/>
        </w:rPr>
        <w:t>Congress / CSSE 2019 Conference, Vancouver</w:t>
      </w:r>
      <w:r w:rsidRPr="004F3DED">
        <w:t>:  CATE rec</w:t>
      </w:r>
      <w:r w:rsidR="002F02FD" w:rsidRPr="004F3DED">
        <w:t xml:space="preserve">eived over </w:t>
      </w:r>
      <w:r w:rsidR="0004182A" w:rsidRPr="004F3DED">
        <w:t>2</w:t>
      </w:r>
      <w:r w:rsidR="0004182A">
        <w:t>6</w:t>
      </w:r>
      <w:r w:rsidR="0004182A" w:rsidRPr="004F3DED">
        <w:t xml:space="preserve">0 </w:t>
      </w:r>
      <w:r w:rsidR="002F02FD" w:rsidRPr="004F3DED">
        <w:t>Submissions (~</w:t>
      </w:r>
      <w:r w:rsidR="00CF2D8F" w:rsidRPr="004F3DED">
        <w:t>15</w:t>
      </w:r>
      <w:r w:rsidR="00CF2D8F">
        <w:t>6</w:t>
      </w:r>
      <w:r w:rsidR="00CF2D8F" w:rsidRPr="004F3DED">
        <w:t xml:space="preserve"> </w:t>
      </w:r>
      <w:r w:rsidRPr="004F3DED">
        <w:t>CATE and ~</w:t>
      </w:r>
      <w:r w:rsidR="0004182A">
        <w:t>111</w:t>
      </w:r>
      <w:r w:rsidR="0004182A" w:rsidRPr="004F3DED">
        <w:t xml:space="preserve"> </w:t>
      </w:r>
      <w:r w:rsidRPr="004F3DED">
        <w:t xml:space="preserve">SIGs); </w:t>
      </w:r>
      <w:r w:rsidR="00CF2D8F" w:rsidRPr="004F3DED">
        <w:t>8</w:t>
      </w:r>
      <w:r w:rsidR="00CF2D8F">
        <w:t>5</w:t>
      </w:r>
      <w:r w:rsidR="00CF2D8F" w:rsidRPr="004F3DED">
        <w:t xml:space="preserve"> </w:t>
      </w:r>
      <w:r w:rsidRPr="004F3DED">
        <w:t>CATE members served as peer reviewers.</w:t>
      </w:r>
      <w:r w:rsidR="00DD243D" w:rsidRPr="004F3DED">
        <w:t xml:space="preserve"> </w:t>
      </w:r>
      <w:r w:rsidR="0004182A">
        <w:t xml:space="preserve">Each </w:t>
      </w:r>
      <w:r w:rsidR="0004182A" w:rsidRPr="007E1E62">
        <w:rPr>
          <w:color w:val="000000" w:themeColor="text1"/>
        </w:rPr>
        <w:t>proposal was reviewed by two C</w:t>
      </w:r>
      <w:r w:rsidR="00ED7AFA" w:rsidRPr="007E1E62">
        <w:rPr>
          <w:color w:val="000000" w:themeColor="text1"/>
        </w:rPr>
        <w:t>A</w:t>
      </w:r>
      <w:r w:rsidR="0004182A" w:rsidRPr="007E1E62">
        <w:rPr>
          <w:color w:val="000000" w:themeColor="text1"/>
        </w:rPr>
        <w:t xml:space="preserve">TE members and each reviewer responded to between two and five proposals. CATE’s allocation for sessions was 77, </w:t>
      </w:r>
      <w:r w:rsidR="00ED7AFA" w:rsidRPr="007E1E62">
        <w:rPr>
          <w:color w:val="000000" w:themeColor="text1"/>
        </w:rPr>
        <w:t xml:space="preserve">of which </w:t>
      </w:r>
      <w:r w:rsidR="0004182A" w:rsidRPr="007E1E62">
        <w:rPr>
          <w:color w:val="000000" w:themeColor="text1"/>
        </w:rPr>
        <w:t xml:space="preserve">35 were allocated to SIGs and </w:t>
      </w:r>
      <w:r w:rsidR="00CF2D8F" w:rsidRPr="007E1E62">
        <w:rPr>
          <w:color w:val="000000" w:themeColor="text1"/>
        </w:rPr>
        <w:t>CATE organized 42 sessions</w:t>
      </w:r>
      <w:r w:rsidR="0004182A" w:rsidRPr="007E1E62">
        <w:rPr>
          <w:color w:val="000000" w:themeColor="text1"/>
        </w:rPr>
        <w:t>.</w:t>
      </w:r>
      <w:r w:rsidR="00CF2D8F" w:rsidRPr="007E1E62">
        <w:rPr>
          <w:color w:val="000000" w:themeColor="text1"/>
        </w:rPr>
        <w:t xml:space="preserve"> The</w:t>
      </w:r>
      <w:r w:rsidR="0004182A" w:rsidRPr="007E1E62">
        <w:rPr>
          <w:color w:val="000000" w:themeColor="text1"/>
        </w:rPr>
        <w:t xml:space="preserve"> CATE sessions</w:t>
      </w:r>
      <w:r w:rsidR="00CF2D8F" w:rsidRPr="007E1E62">
        <w:rPr>
          <w:color w:val="000000" w:themeColor="text1"/>
        </w:rPr>
        <w:t xml:space="preserve"> include 6 Symposiums, 98 Paper Presentations, 17 Roundtable Papers and 10 Posters. The acceptance rate was 84% with more </w:t>
      </w:r>
      <w:r w:rsidR="0004182A" w:rsidRPr="007E1E62">
        <w:rPr>
          <w:color w:val="000000" w:themeColor="text1"/>
        </w:rPr>
        <w:t>members included by</w:t>
      </w:r>
      <w:r w:rsidR="00CF2D8F" w:rsidRPr="007E1E62">
        <w:rPr>
          <w:color w:val="000000" w:themeColor="text1"/>
        </w:rPr>
        <w:t xml:space="preserve"> moving Paper </w:t>
      </w:r>
      <w:r w:rsidR="0004182A" w:rsidRPr="007E1E62">
        <w:rPr>
          <w:color w:val="000000" w:themeColor="text1"/>
        </w:rPr>
        <w:t>P</w:t>
      </w:r>
      <w:r w:rsidR="00CF2D8F" w:rsidRPr="007E1E62">
        <w:rPr>
          <w:color w:val="000000" w:themeColor="text1"/>
        </w:rPr>
        <w:t>roposals into Roundtable and Poster Sessions. C</w:t>
      </w:r>
      <w:r w:rsidR="0004182A" w:rsidRPr="007E1E62">
        <w:rPr>
          <w:color w:val="000000" w:themeColor="text1"/>
        </w:rPr>
        <w:t>ATE coll</w:t>
      </w:r>
      <w:r w:rsidR="00CF2D8F" w:rsidRPr="007E1E62">
        <w:rPr>
          <w:color w:val="000000" w:themeColor="text1"/>
        </w:rPr>
        <w:t xml:space="preserve">aborated with many </w:t>
      </w:r>
      <w:r w:rsidR="0004182A" w:rsidRPr="007E1E62">
        <w:rPr>
          <w:color w:val="000000" w:themeColor="text1"/>
        </w:rPr>
        <w:t xml:space="preserve">different CSSE </w:t>
      </w:r>
      <w:r w:rsidR="00CF2D8F" w:rsidRPr="007E1E62">
        <w:rPr>
          <w:color w:val="000000" w:themeColor="text1"/>
        </w:rPr>
        <w:t xml:space="preserve">associations and our SIGS to cross-list sessions of interest to multiple groups.  </w:t>
      </w:r>
      <w:r w:rsidR="0004182A" w:rsidRPr="007E1E62">
        <w:rPr>
          <w:color w:val="000000" w:themeColor="text1"/>
        </w:rPr>
        <w:t xml:space="preserve">In addition </w:t>
      </w:r>
      <w:r w:rsidR="0004182A" w:rsidRPr="007E1E62">
        <w:rPr>
          <w:color w:val="000000" w:themeColor="text1"/>
        </w:rPr>
        <w:lastRenderedPageBreak/>
        <w:t>to the submitted proposals and CATE sessions</w:t>
      </w:r>
      <w:r w:rsidR="00ED7AFA" w:rsidRPr="007E1E62">
        <w:rPr>
          <w:color w:val="000000" w:themeColor="text1"/>
        </w:rPr>
        <w:t>, the</w:t>
      </w:r>
      <w:r w:rsidR="0004182A" w:rsidRPr="007E1E62">
        <w:rPr>
          <w:color w:val="000000" w:themeColor="text1"/>
        </w:rPr>
        <w:t xml:space="preserve"> CATE</w:t>
      </w:r>
      <w:r w:rsidR="00ED7AFA" w:rsidRPr="007E1E62">
        <w:rPr>
          <w:color w:val="000000" w:themeColor="text1"/>
        </w:rPr>
        <w:t xml:space="preserve"> Executive</w:t>
      </w:r>
      <w:r w:rsidR="0004182A" w:rsidRPr="007E1E62">
        <w:rPr>
          <w:color w:val="000000" w:themeColor="text1"/>
        </w:rPr>
        <w:t xml:space="preserve"> has also organized </w:t>
      </w:r>
      <w:r w:rsidR="0004182A">
        <w:t xml:space="preserve">the following special events: </w:t>
      </w:r>
    </w:p>
    <w:p w14:paraId="56F0FC86" w14:textId="77777777" w:rsidR="0004182A" w:rsidRDefault="0004182A" w:rsidP="0004182A">
      <w:pPr>
        <w:pStyle w:val="ListParagraph"/>
        <w:numPr>
          <w:ilvl w:val="0"/>
          <w:numId w:val="11"/>
        </w:numPr>
        <w:spacing w:after="160" w:line="259" w:lineRule="auto"/>
      </w:pPr>
      <w:r>
        <w:t xml:space="preserve">Pre-Conference titled How can Design Thinking Inform Teacher Education? </w:t>
      </w:r>
    </w:p>
    <w:p w14:paraId="76148F1F" w14:textId="77777777" w:rsidR="0004182A" w:rsidRDefault="0004182A" w:rsidP="0004182A">
      <w:pPr>
        <w:pStyle w:val="ListParagraph"/>
        <w:numPr>
          <w:ilvl w:val="0"/>
          <w:numId w:val="11"/>
        </w:numPr>
        <w:spacing w:after="160" w:line="259" w:lineRule="auto"/>
      </w:pPr>
      <w:r>
        <w:t xml:space="preserve">CATE Panel Presentation titled Digital Citizenship: Rights and Responsibilities </w:t>
      </w:r>
    </w:p>
    <w:p w14:paraId="0DC38E6D" w14:textId="77777777" w:rsidR="0004182A" w:rsidRDefault="0004182A" w:rsidP="0004182A">
      <w:pPr>
        <w:pStyle w:val="ListParagraph"/>
        <w:numPr>
          <w:ilvl w:val="0"/>
          <w:numId w:val="11"/>
        </w:numPr>
        <w:spacing w:after="160" w:line="259" w:lineRule="auto"/>
      </w:pPr>
      <w:r>
        <w:t xml:space="preserve">CATE Graduate Students Awards Celebration and AGM </w:t>
      </w:r>
    </w:p>
    <w:p w14:paraId="223BB04F" w14:textId="48D44022" w:rsidR="0004182A" w:rsidRDefault="0004182A" w:rsidP="0004182A">
      <w:pPr>
        <w:pStyle w:val="ListParagraph"/>
        <w:numPr>
          <w:ilvl w:val="0"/>
          <w:numId w:val="11"/>
        </w:numPr>
        <w:spacing w:after="160" w:line="259" w:lineRule="auto"/>
      </w:pPr>
      <w:r>
        <w:t xml:space="preserve">CATE Dinner at La Notte Restaurant </w:t>
      </w:r>
      <w:r w:rsidR="00FC7D9F">
        <w:t>(70 members have registered)</w:t>
      </w:r>
    </w:p>
    <w:p w14:paraId="66E78FD4" w14:textId="77777777" w:rsidR="0004182A" w:rsidRDefault="0004182A" w:rsidP="0004182A">
      <w:pPr>
        <w:pStyle w:val="ListParagraph"/>
        <w:numPr>
          <w:ilvl w:val="0"/>
          <w:numId w:val="11"/>
        </w:numPr>
        <w:spacing w:after="160" w:line="259" w:lineRule="auto"/>
      </w:pPr>
      <w:r>
        <w:t>CATE Keynote Presentation by Dr. Jan Hare titled Trickster Comes to Teacher Education, and</w:t>
      </w:r>
    </w:p>
    <w:p w14:paraId="552A4A13" w14:textId="738B0182" w:rsidR="006A4841" w:rsidRPr="004F3DED" w:rsidRDefault="0004182A" w:rsidP="007E1E62">
      <w:pPr>
        <w:pStyle w:val="ListParagraph"/>
        <w:numPr>
          <w:ilvl w:val="0"/>
          <w:numId w:val="11"/>
        </w:numPr>
        <w:spacing w:after="160" w:line="259" w:lineRule="auto"/>
      </w:pPr>
      <w:r>
        <w:t xml:space="preserve">CATE Graduate Student Symposium titled Social Media Use for Research Networking and Knowledge Mobilization. </w:t>
      </w:r>
      <w:r w:rsidR="006A4841" w:rsidRPr="004F3DED">
        <w:br/>
      </w:r>
    </w:p>
    <w:p w14:paraId="046E502E" w14:textId="0E71439D" w:rsidR="00DF5CBD" w:rsidRDefault="00F6134B" w:rsidP="0009052E">
      <w:pPr>
        <w:widowControl w:val="0"/>
        <w:numPr>
          <w:ilvl w:val="0"/>
          <w:numId w:val="1"/>
        </w:numPr>
        <w:rPr>
          <w:color w:val="000000"/>
        </w:rPr>
      </w:pPr>
      <w:r w:rsidRPr="00DF5CBD">
        <w:rPr>
          <w:b/>
        </w:rPr>
        <w:t>International Connections</w:t>
      </w:r>
      <w:r w:rsidR="00DF5CBD">
        <w:t>:  In Dec 2018</w:t>
      </w:r>
      <w:r w:rsidRPr="004F3DED">
        <w:t xml:space="preserve">, CATE joined </w:t>
      </w:r>
      <w:r w:rsidRPr="00DF5CBD">
        <w:rPr>
          <w:color w:val="000000"/>
        </w:rPr>
        <w:t xml:space="preserve">the World Federation of Associations of Teacher Education (https://www.worldfate.org) – comprised of Australia, US, Europe Associations. </w:t>
      </w:r>
      <w:r w:rsidR="00DF5CBD" w:rsidRPr="00DF5CBD">
        <w:rPr>
          <w:color w:val="000000"/>
        </w:rPr>
        <w:t xml:space="preserve">CATE’s membership </w:t>
      </w:r>
      <w:r w:rsidR="002F02FD" w:rsidRPr="00DF5CBD">
        <w:rPr>
          <w:color w:val="000000"/>
        </w:rPr>
        <w:t xml:space="preserve">is for two years (cost: $300 US); </w:t>
      </w:r>
      <w:r w:rsidR="00DF5CBD" w:rsidRPr="00DF5CBD">
        <w:rPr>
          <w:color w:val="000000"/>
        </w:rPr>
        <w:t xml:space="preserve">The CATE </w:t>
      </w:r>
      <w:r w:rsidR="002F02FD" w:rsidRPr="00DF5CBD">
        <w:rPr>
          <w:color w:val="000000"/>
        </w:rPr>
        <w:t xml:space="preserve">President </w:t>
      </w:r>
      <w:r w:rsidR="00DF5CBD" w:rsidRPr="00DF5CBD">
        <w:rPr>
          <w:color w:val="000000"/>
        </w:rPr>
        <w:t>&amp;</w:t>
      </w:r>
      <w:r w:rsidR="002F02FD" w:rsidRPr="00DF5CBD">
        <w:rPr>
          <w:color w:val="000000"/>
        </w:rPr>
        <w:t xml:space="preserve"> Vice President determined that membership</w:t>
      </w:r>
      <w:r w:rsidR="00DF5CBD" w:rsidRPr="00DF5CBD">
        <w:rPr>
          <w:color w:val="000000"/>
        </w:rPr>
        <w:t xml:space="preserve"> had benefits for CATE members, such as </w:t>
      </w:r>
      <w:r w:rsidR="002F02FD" w:rsidRPr="00DF5CBD">
        <w:rPr>
          <w:color w:val="000000"/>
        </w:rPr>
        <w:t xml:space="preserve">CATE gets three seats on the board of directors. It was decided that the CATE President, VP, and Past President would </w:t>
      </w:r>
      <w:r w:rsidR="00DF5CBD" w:rsidRPr="00DF5CBD">
        <w:rPr>
          <w:color w:val="000000"/>
        </w:rPr>
        <w:t>hold</w:t>
      </w:r>
      <w:r w:rsidR="002F02FD" w:rsidRPr="00DF5CBD">
        <w:rPr>
          <w:color w:val="000000"/>
        </w:rPr>
        <w:t xml:space="preserve"> these positions for now and </w:t>
      </w:r>
      <w:r w:rsidR="00DF5CBD" w:rsidRPr="00DF5CBD">
        <w:rPr>
          <w:color w:val="000000"/>
        </w:rPr>
        <w:t>that it would be</w:t>
      </w:r>
      <w:r w:rsidR="002F02FD" w:rsidRPr="00DF5CBD">
        <w:rPr>
          <w:color w:val="000000"/>
        </w:rPr>
        <w:t xml:space="preserve"> discuss</w:t>
      </w:r>
      <w:r w:rsidR="00DF5CBD" w:rsidRPr="00DF5CBD">
        <w:rPr>
          <w:color w:val="000000"/>
        </w:rPr>
        <w:t>ed</w:t>
      </w:r>
      <w:r w:rsidR="002F02FD" w:rsidRPr="00DF5CBD">
        <w:rPr>
          <w:color w:val="000000"/>
        </w:rPr>
        <w:t xml:space="preserve"> further at the 2019 AGM (whether the 3 CATE Board Members on WFATE are by position or elected). </w:t>
      </w:r>
      <w:r w:rsidR="00DF5CBD" w:rsidRPr="00DF5CBD">
        <w:rPr>
          <w:color w:val="000000"/>
        </w:rPr>
        <w:t>WFATE</w:t>
      </w:r>
      <w:r w:rsidR="002F02FD" w:rsidRPr="00DF5CBD">
        <w:rPr>
          <w:color w:val="000000"/>
        </w:rPr>
        <w:t xml:space="preserve"> is about ten years old and includes educators from Australia, Europe, and the U.S. There is alignment </w:t>
      </w:r>
      <w:r w:rsidR="00DF5CBD" w:rsidRPr="00DF5CBD">
        <w:rPr>
          <w:color w:val="000000"/>
        </w:rPr>
        <w:t>between</w:t>
      </w:r>
      <w:r w:rsidR="002F02FD" w:rsidRPr="00DF5CBD">
        <w:rPr>
          <w:color w:val="000000"/>
        </w:rPr>
        <w:t xml:space="preserve"> </w:t>
      </w:r>
      <w:r w:rsidR="00DF5CBD" w:rsidRPr="00DF5CBD">
        <w:rPr>
          <w:color w:val="000000"/>
        </w:rPr>
        <w:t xml:space="preserve">CATE </w:t>
      </w:r>
      <w:proofErr w:type="gramStart"/>
      <w:r w:rsidR="00DF5CBD" w:rsidRPr="00DF5CBD">
        <w:rPr>
          <w:color w:val="000000"/>
        </w:rPr>
        <w:t>And</w:t>
      </w:r>
      <w:proofErr w:type="gramEnd"/>
      <w:r w:rsidR="00DF5CBD" w:rsidRPr="00DF5CBD">
        <w:rPr>
          <w:color w:val="000000"/>
        </w:rPr>
        <w:t xml:space="preserve"> WFATE </w:t>
      </w:r>
      <w:r w:rsidR="002F02FD" w:rsidRPr="00DF5CBD">
        <w:rPr>
          <w:color w:val="000000"/>
        </w:rPr>
        <w:t xml:space="preserve">in terms of the research/topics/issues </w:t>
      </w:r>
      <w:r w:rsidR="00DF5CBD" w:rsidRPr="00DF5CBD">
        <w:rPr>
          <w:color w:val="000000"/>
        </w:rPr>
        <w:t xml:space="preserve">that </w:t>
      </w:r>
      <w:r w:rsidR="002F02FD" w:rsidRPr="00DF5CBD">
        <w:rPr>
          <w:color w:val="000000"/>
        </w:rPr>
        <w:t xml:space="preserve">CATE members </w:t>
      </w:r>
      <w:r w:rsidR="00DF5CBD" w:rsidRPr="00DF5CBD">
        <w:rPr>
          <w:color w:val="000000"/>
        </w:rPr>
        <w:t>pursue</w:t>
      </w:r>
      <w:r w:rsidR="002F02FD" w:rsidRPr="00DF5CBD">
        <w:rPr>
          <w:color w:val="000000"/>
        </w:rPr>
        <w:t xml:space="preserve">. WFATE has a conference every two years; edits an open-access journal, has four research development groups (RDGs) that are open to members and facilitate scholarly networking (examples are inclusion, social justice and teacher education). </w:t>
      </w:r>
      <w:r w:rsidR="00DF5CBD" w:rsidRPr="00DF5CBD">
        <w:rPr>
          <w:color w:val="000000"/>
        </w:rPr>
        <w:t xml:space="preserve">The WFATE </w:t>
      </w:r>
      <w:r w:rsidR="002F02FD" w:rsidRPr="00DF5CBD">
        <w:rPr>
          <w:color w:val="000000"/>
        </w:rPr>
        <w:t xml:space="preserve">Board of Directors meets at the international conferences to discuss relevant issues, the conference, the journal and the research development groups. The BOD is linked to local members associations, the group is very collegial, the delegates are very invested in scholarship. An upcoming conference at Mount Royal is sponsored by WFATE (along with other organizations, incl. </w:t>
      </w:r>
      <w:r w:rsidR="00DF5CBD" w:rsidRPr="00DF5CBD">
        <w:rPr>
          <w:color w:val="000000"/>
        </w:rPr>
        <w:t xml:space="preserve">CATE and </w:t>
      </w:r>
      <w:r w:rsidR="002F02FD" w:rsidRPr="00DF5CBD">
        <w:rPr>
          <w:color w:val="000000"/>
        </w:rPr>
        <w:t>Kappa Delta Pi) from July 18-20, 2019 in Calgary.</w:t>
      </w:r>
      <w:r w:rsidR="00DF5CBD" w:rsidRPr="00DF5CBD">
        <w:rPr>
          <w:color w:val="000000"/>
        </w:rPr>
        <w:t xml:space="preserve">   </w:t>
      </w:r>
    </w:p>
    <w:p w14:paraId="2A3B8945" w14:textId="77777777" w:rsidR="00F3248F" w:rsidRPr="00DF5CBD" w:rsidRDefault="00F3248F" w:rsidP="00F3248F">
      <w:pPr>
        <w:widowControl w:val="0"/>
        <w:ind w:left="720"/>
        <w:rPr>
          <w:color w:val="000000"/>
        </w:rPr>
      </w:pPr>
    </w:p>
    <w:p w14:paraId="13807348" w14:textId="77777777" w:rsidR="002F36EE" w:rsidRPr="004F3DED" w:rsidRDefault="00536D7A">
      <w:pPr>
        <w:numPr>
          <w:ilvl w:val="0"/>
          <w:numId w:val="1"/>
        </w:numPr>
        <w:pBdr>
          <w:top w:val="nil"/>
          <w:left w:val="nil"/>
          <w:bottom w:val="nil"/>
          <w:right w:val="nil"/>
          <w:between w:val="nil"/>
        </w:pBdr>
        <w:rPr>
          <w:sz w:val="22"/>
          <w:szCs w:val="22"/>
        </w:rPr>
      </w:pPr>
      <w:r w:rsidRPr="004F3DED">
        <w:rPr>
          <w:b/>
          <w:sz w:val="22"/>
          <w:szCs w:val="22"/>
        </w:rPr>
        <w:t xml:space="preserve">CATE </w:t>
      </w:r>
      <w:r w:rsidR="00221916" w:rsidRPr="004F3DED">
        <w:rPr>
          <w:b/>
          <w:sz w:val="22"/>
          <w:szCs w:val="22"/>
        </w:rPr>
        <w:t>Working Conference</w:t>
      </w:r>
      <w:r w:rsidR="00221916" w:rsidRPr="004F3DED">
        <w:rPr>
          <w:sz w:val="22"/>
          <w:szCs w:val="22"/>
        </w:rPr>
        <w:t xml:space="preserve">: </w:t>
      </w:r>
    </w:p>
    <w:p w14:paraId="41D34CE0" w14:textId="77777777" w:rsidR="002F36EE" w:rsidRPr="004F3DED" w:rsidRDefault="002F36EE" w:rsidP="002F36EE">
      <w:pPr>
        <w:pStyle w:val="ListParagraph"/>
        <w:rPr>
          <w:sz w:val="22"/>
          <w:szCs w:val="22"/>
        </w:rPr>
      </w:pPr>
    </w:p>
    <w:p w14:paraId="6238FE4C" w14:textId="77777777" w:rsidR="002F36EE" w:rsidRPr="004F3DED" w:rsidRDefault="000F2551" w:rsidP="00F3248F">
      <w:pPr>
        <w:numPr>
          <w:ilvl w:val="1"/>
          <w:numId w:val="1"/>
        </w:numPr>
        <w:pBdr>
          <w:top w:val="nil"/>
          <w:left w:val="nil"/>
          <w:bottom w:val="nil"/>
          <w:right w:val="nil"/>
          <w:between w:val="nil"/>
        </w:pBdr>
        <w:rPr>
          <w:b/>
          <w:sz w:val="22"/>
          <w:szCs w:val="22"/>
        </w:rPr>
      </w:pPr>
      <w:r w:rsidRPr="004F3DED">
        <w:rPr>
          <w:b/>
          <w:sz w:val="22"/>
          <w:szCs w:val="22"/>
        </w:rPr>
        <w:t>Tenth Working Conference on Canadian Research in Teacher Education:</w:t>
      </w:r>
      <w:r w:rsidRPr="004F3DED">
        <w:rPr>
          <w:sz w:val="22"/>
          <w:szCs w:val="22"/>
        </w:rPr>
        <w:t xml:space="preserve">  Past President, Jodi Nickel, is working with Julie Mueller on the u</w:t>
      </w:r>
      <w:r w:rsidR="002F36EE" w:rsidRPr="004F3DED">
        <w:rPr>
          <w:sz w:val="22"/>
          <w:szCs w:val="22"/>
        </w:rPr>
        <w:t xml:space="preserve">pcoming CATE Working Conference, October 24-26, 2019 at Wilfrid Laurier University, in Waterloo, Ontario. The theme, </w:t>
      </w:r>
      <w:r w:rsidRPr="004F3DED">
        <w:rPr>
          <w:sz w:val="22"/>
          <w:szCs w:val="22"/>
        </w:rPr>
        <w:t xml:space="preserve">“Preparing Teachers as Curriculum Designers”, </w:t>
      </w:r>
      <w:r w:rsidR="002F36EE" w:rsidRPr="004F3DED">
        <w:rPr>
          <w:sz w:val="22"/>
          <w:szCs w:val="22"/>
        </w:rPr>
        <w:t>focus</w:t>
      </w:r>
      <w:r w:rsidRPr="004F3DED">
        <w:rPr>
          <w:sz w:val="22"/>
          <w:szCs w:val="22"/>
        </w:rPr>
        <w:t>es on</w:t>
      </w:r>
      <w:r w:rsidR="002F36EE" w:rsidRPr="004F3DED">
        <w:rPr>
          <w:sz w:val="22"/>
          <w:szCs w:val="22"/>
        </w:rPr>
        <w:t xml:space="preserve"> curriculum and design thinkin</w:t>
      </w:r>
      <w:r w:rsidRPr="004F3DED">
        <w:rPr>
          <w:sz w:val="22"/>
          <w:szCs w:val="22"/>
        </w:rPr>
        <w:t>g; specific themes include (1) student engagement, (2) instructional design, (3) disciplinary thinking, and (4) practicum / school divisions.</w:t>
      </w:r>
      <w:r w:rsidR="006B7B87" w:rsidRPr="004F3DED">
        <w:rPr>
          <w:sz w:val="22"/>
          <w:szCs w:val="22"/>
        </w:rPr>
        <w:t xml:space="preserve"> Proposals </w:t>
      </w:r>
      <w:r w:rsidRPr="004F3DED">
        <w:rPr>
          <w:sz w:val="22"/>
          <w:szCs w:val="22"/>
        </w:rPr>
        <w:t xml:space="preserve">are </w:t>
      </w:r>
      <w:r w:rsidR="006B7B87" w:rsidRPr="004F3DED">
        <w:rPr>
          <w:sz w:val="22"/>
          <w:szCs w:val="22"/>
        </w:rPr>
        <w:t>due: August 1, 2019.</w:t>
      </w:r>
      <w:r w:rsidRPr="004F3DED">
        <w:rPr>
          <w:sz w:val="22"/>
          <w:szCs w:val="22"/>
        </w:rPr>
        <w:t xml:space="preserve"> Online: </w:t>
      </w:r>
      <w:hyperlink r:id="rId27" w:history="1">
        <w:r w:rsidRPr="004F3DED">
          <w:rPr>
            <w:rStyle w:val="Hyperlink"/>
            <w:sz w:val="22"/>
            <w:szCs w:val="22"/>
          </w:rPr>
          <w:t>https://cate-acfe.ca/fall-working-conference/</w:t>
        </w:r>
      </w:hyperlink>
      <w:r w:rsidRPr="004F3DED">
        <w:rPr>
          <w:sz w:val="22"/>
          <w:szCs w:val="22"/>
        </w:rPr>
        <w:t xml:space="preserve"> </w:t>
      </w:r>
      <w:r w:rsidRPr="004F3DED">
        <w:rPr>
          <w:sz w:val="22"/>
          <w:szCs w:val="22"/>
        </w:rPr>
        <w:br/>
      </w:r>
    </w:p>
    <w:p w14:paraId="3F808A0B" w14:textId="780AC092" w:rsidR="00D30AF3" w:rsidRPr="004F3DED" w:rsidRDefault="002F36EE" w:rsidP="00F3248F">
      <w:pPr>
        <w:numPr>
          <w:ilvl w:val="1"/>
          <w:numId w:val="1"/>
        </w:numPr>
        <w:pBdr>
          <w:top w:val="nil"/>
          <w:left w:val="nil"/>
          <w:bottom w:val="nil"/>
          <w:right w:val="nil"/>
          <w:between w:val="nil"/>
        </w:pBdr>
        <w:rPr>
          <w:rFonts w:eastAsia="Calibri"/>
          <w:sz w:val="22"/>
          <w:szCs w:val="22"/>
        </w:rPr>
      </w:pPr>
      <w:r w:rsidRPr="004F3DED">
        <w:rPr>
          <w:b/>
          <w:sz w:val="22"/>
          <w:szCs w:val="22"/>
        </w:rPr>
        <w:t xml:space="preserve">Proceedings of </w:t>
      </w:r>
      <w:r w:rsidR="000F2551" w:rsidRPr="004F3DED">
        <w:rPr>
          <w:b/>
          <w:sz w:val="22"/>
          <w:szCs w:val="22"/>
        </w:rPr>
        <w:t>9</w:t>
      </w:r>
      <w:r w:rsidR="000F2551" w:rsidRPr="004F3DED">
        <w:rPr>
          <w:b/>
          <w:sz w:val="22"/>
          <w:szCs w:val="22"/>
          <w:vertAlign w:val="superscript"/>
        </w:rPr>
        <w:t>th</w:t>
      </w:r>
      <w:r w:rsidR="000F2551" w:rsidRPr="004F3DED">
        <w:rPr>
          <w:b/>
          <w:sz w:val="22"/>
          <w:szCs w:val="22"/>
        </w:rPr>
        <w:t xml:space="preserve"> </w:t>
      </w:r>
      <w:r w:rsidRPr="004F3DED">
        <w:rPr>
          <w:b/>
          <w:sz w:val="22"/>
          <w:szCs w:val="22"/>
        </w:rPr>
        <w:t>CATE Working Conference 2017</w:t>
      </w:r>
      <w:r w:rsidRPr="004F3DED">
        <w:rPr>
          <w:sz w:val="22"/>
          <w:szCs w:val="22"/>
        </w:rPr>
        <w:t xml:space="preserve">: Mueller, J., &amp; Nickel, J., Eds. (2019). </w:t>
      </w:r>
      <w:r w:rsidRPr="004F3DED">
        <w:rPr>
          <w:i/>
          <w:iCs/>
          <w:sz w:val="22"/>
          <w:szCs w:val="22"/>
        </w:rPr>
        <w:t>Globalization and Diversity in Education: What Does It Mean for Canadian Teacher Education?</w:t>
      </w:r>
      <w:r w:rsidRPr="004F3DED">
        <w:rPr>
          <w:bCs/>
          <w:sz w:val="22"/>
          <w:szCs w:val="22"/>
        </w:rPr>
        <w:t xml:space="preserve">  </w:t>
      </w:r>
      <w:r w:rsidRPr="004F3DED">
        <w:rPr>
          <w:sz w:val="22"/>
          <w:szCs w:val="22"/>
        </w:rPr>
        <w:t xml:space="preserve">Ottawa, ON: Canadian Association for Teacher Education. </w:t>
      </w:r>
      <w:r w:rsidR="00BE3F45">
        <w:rPr>
          <w:sz w:val="22"/>
          <w:szCs w:val="22"/>
        </w:rPr>
        <w:t>The editors have been working with authors</w:t>
      </w:r>
      <w:r w:rsidR="0055775F">
        <w:rPr>
          <w:sz w:val="22"/>
          <w:szCs w:val="22"/>
        </w:rPr>
        <w:t xml:space="preserve"> over the past 18 months</w:t>
      </w:r>
      <w:r w:rsidR="00BE3F45">
        <w:rPr>
          <w:sz w:val="22"/>
          <w:szCs w:val="22"/>
        </w:rPr>
        <w:t xml:space="preserve"> to finalize the publication of the CATE Working Conference Proceedings, which will be available in </w:t>
      </w:r>
      <w:r w:rsidR="00BE3F45">
        <w:rPr>
          <w:sz w:val="22"/>
          <w:szCs w:val="22"/>
        </w:rPr>
        <w:lastRenderedPageBreak/>
        <w:t xml:space="preserve">Spring 2019. </w:t>
      </w:r>
      <w:r w:rsidRPr="004F3DED">
        <w:rPr>
          <w:sz w:val="22"/>
          <w:szCs w:val="22"/>
        </w:rPr>
        <w:t xml:space="preserve">Online: </w:t>
      </w:r>
      <w:hyperlink r:id="rId28" w:history="1">
        <w:r w:rsidRPr="004F3DED">
          <w:rPr>
            <w:rStyle w:val="Hyperlink"/>
            <w:sz w:val="22"/>
            <w:szCs w:val="22"/>
          </w:rPr>
          <w:t>https://drive.google.com/file/d/1QtKrTf8n-Jy-jXu9XE9nPdEH1FPhAasq/view</w:t>
        </w:r>
      </w:hyperlink>
      <w:r w:rsidRPr="004F3DED">
        <w:rPr>
          <w:sz w:val="22"/>
          <w:szCs w:val="22"/>
        </w:rPr>
        <w:t xml:space="preserve"> </w:t>
      </w:r>
    </w:p>
    <w:p w14:paraId="413C9912" w14:textId="77777777" w:rsidR="00D30AF3" w:rsidRPr="004F3DED" w:rsidRDefault="00D30AF3">
      <w:pPr>
        <w:pBdr>
          <w:top w:val="nil"/>
          <w:left w:val="nil"/>
          <w:bottom w:val="nil"/>
          <w:right w:val="nil"/>
          <w:between w:val="nil"/>
        </w:pBdr>
        <w:rPr>
          <w:sz w:val="22"/>
          <w:szCs w:val="22"/>
        </w:rPr>
      </w:pPr>
    </w:p>
    <w:p w14:paraId="4CC90F8B" w14:textId="4FE7039B" w:rsidR="00536D7A" w:rsidRPr="007E1E62" w:rsidRDefault="00536D7A" w:rsidP="007E1E62">
      <w:pPr>
        <w:numPr>
          <w:ilvl w:val="0"/>
          <w:numId w:val="1"/>
        </w:numPr>
        <w:pBdr>
          <w:top w:val="nil"/>
          <w:left w:val="nil"/>
          <w:bottom w:val="nil"/>
          <w:right w:val="nil"/>
          <w:between w:val="nil"/>
        </w:pBdr>
        <w:rPr>
          <w:b/>
          <w:sz w:val="22"/>
          <w:szCs w:val="22"/>
        </w:rPr>
      </w:pPr>
      <w:r w:rsidRPr="007E1E62">
        <w:rPr>
          <w:b/>
          <w:sz w:val="22"/>
          <w:szCs w:val="22"/>
        </w:rPr>
        <w:t xml:space="preserve">AERA 2019:  </w:t>
      </w:r>
      <w:r w:rsidRPr="007E1E62">
        <w:rPr>
          <w:sz w:val="22"/>
          <w:szCs w:val="22"/>
        </w:rPr>
        <w:t>Members of CATE presented an invited symposium at AERA</w:t>
      </w:r>
      <w:r w:rsidR="004F3DED" w:rsidRPr="007E1E62">
        <w:rPr>
          <w:sz w:val="22"/>
          <w:szCs w:val="22"/>
        </w:rPr>
        <w:t>, based on the 2017 working conference</w:t>
      </w:r>
      <w:r w:rsidRPr="007E1E62">
        <w:rPr>
          <w:sz w:val="22"/>
          <w:szCs w:val="22"/>
        </w:rPr>
        <w:t xml:space="preserve">, </w:t>
      </w:r>
      <w:r w:rsidR="004F3DED" w:rsidRPr="007E1E62">
        <w:rPr>
          <w:sz w:val="22"/>
          <w:szCs w:val="22"/>
        </w:rPr>
        <w:t>en</w:t>
      </w:r>
      <w:r w:rsidRPr="007E1E62">
        <w:rPr>
          <w:sz w:val="22"/>
          <w:szCs w:val="22"/>
        </w:rPr>
        <w:t>titled “Globalization and Diversity in Education: What Does It Mean for Canadian Teacher Education”, in Toronto, April 2019. Thank you to Julie Mueller, Jodi Nickel, Ratna Ghosh, Lynn Lemisko, Laurie-Ann Hellsten, Heather Friesen, Mira Gambhir, Rosemary Evans, Angela Vemic, Kathy Broad, David Montemurro, and Michele Jacobsen for their contributions to this session.</w:t>
      </w:r>
      <w:r w:rsidRPr="007E1E62">
        <w:rPr>
          <w:b/>
          <w:sz w:val="22"/>
          <w:szCs w:val="22"/>
        </w:rPr>
        <w:t xml:space="preserve"> </w:t>
      </w:r>
      <w:r w:rsidRPr="007E1E62">
        <w:rPr>
          <w:b/>
          <w:sz w:val="22"/>
          <w:szCs w:val="22"/>
        </w:rPr>
        <w:br/>
      </w:r>
    </w:p>
    <w:p w14:paraId="586636B0" w14:textId="77777777" w:rsidR="00D30AF3" w:rsidRPr="004F3DED" w:rsidRDefault="00221916">
      <w:pPr>
        <w:numPr>
          <w:ilvl w:val="0"/>
          <w:numId w:val="1"/>
        </w:numPr>
        <w:pBdr>
          <w:top w:val="nil"/>
          <w:left w:val="nil"/>
          <w:bottom w:val="nil"/>
          <w:right w:val="nil"/>
          <w:between w:val="nil"/>
        </w:pBdr>
        <w:rPr>
          <w:sz w:val="22"/>
          <w:szCs w:val="22"/>
        </w:rPr>
      </w:pPr>
      <w:r w:rsidRPr="004F3DED">
        <w:rPr>
          <w:b/>
          <w:sz w:val="22"/>
          <w:szCs w:val="22"/>
        </w:rPr>
        <w:t>CATE Website</w:t>
      </w:r>
      <w:r w:rsidRPr="004F3DED">
        <w:rPr>
          <w:sz w:val="22"/>
          <w:szCs w:val="22"/>
        </w:rPr>
        <w:t xml:space="preserve">: </w:t>
      </w:r>
      <w:r w:rsidR="002F36EE" w:rsidRPr="004F3DED">
        <w:rPr>
          <w:sz w:val="22"/>
          <w:szCs w:val="22"/>
        </w:rPr>
        <w:t>Work is complete on creating the</w:t>
      </w:r>
      <w:r w:rsidRPr="004F3DED">
        <w:rPr>
          <w:sz w:val="22"/>
          <w:szCs w:val="22"/>
        </w:rPr>
        <w:t xml:space="preserve"> French version of the CA</w:t>
      </w:r>
      <w:r w:rsidR="002F36EE" w:rsidRPr="004F3DED">
        <w:rPr>
          <w:sz w:val="22"/>
          <w:szCs w:val="22"/>
        </w:rPr>
        <w:t>TE website</w:t>
      </w:r>
      <w:r w:rsidRPr="004F3DED">
        <w:rPr>
          <w:sz w:val="22"/>
          <w:szCs w:val="22"/>
        </w:rPr>
        <w:t xml:space="preserve">. This website serves as a repository for the increasing number of CATE publications and enhances communication with CATE members. Thanks to Alexandre Alves Mesquita, the Communications Director for CATE, for overseeing this work. </w:t>
      </w:r>
      <w:hyperlink r:id="rId29">
        <w:r w:rsidRPr="004F3DED">
          <w:rPr>
            <w:sz w:val="22"/>
            <w:szCs w:val="22"/>
            <w:u w:val="single"/>
          </w:rPr>
          <w:t>http://cate-acfe.ca/</w:t>
        </w:r>
      </w:hyperlink>
      <w:r w:rsidRPr="004F3DED">
        <w:rPr>
          <w:sz w:val="22"/>
          <w:szCs w:val="22"/>
        </w:rPr>
        <w:t xml:space="preserve">. </w:t>
      </w:r>
    </w:p>
    <w:p w14:paraId="644CED0E" w14:textId="77777777" w:rsidR="00D30AF3" w:rsidRPr="004F3DED" w:rsidRDefault="00D30AF3">
      <w:pPr>
        <w:pBdr>
          <w:top w:val="nil"/>
          <w:left w:val="nil"/>
          <w:bottom w:val="nil"/>
          <w:right w:val="nil"/>
          <w:between w:val="nil"/>
        </w:pBdr>
        <w:rPr>
          <w:sz w:val="22"/>
          <w:szCs w:val="22"/>
        </w:rPr>
      </w:pPr>
    </w:p>
    <w:p w14:paraId="762F1A3C" w14:textId="77777777" w:rsidR="00374BF4" w:rsidRPr="004F3DED" w:rsidRDefault="00221916" w:rsidP="0035380E">
      <w:pPr>
        <w:numPr>
          <w:ilvl w:val="0"/>
          <w:numId w:val="1"/>
        </w:numPr>
        <w:pBdr>
          <w:top w:val="nil"/>
          <w:left w:val="nil"/>
          <w:bottom w:val="nil"/>
          <w:right w:val="nil"/>
          <w:between w:val="nil"/>
        </w:pBdr>
        <w:shd w:val="clear" w:color="auto" w:fill="FFFFFF"/>
        <w:rPr>
          <w:sz w:val="22"/>
          <w:szCs w:val="22"/>
        </w:rPr>
      </w:pPr>
      <w:r w:rsidRPr="004F3DED">
        <w:rPr>
          <w:b/>
          <w:sz w:val="22"/>
          <w:szCs w:val="22"/>
        </w:rPr>
        <w:t>Polygraph Publications</w:t>
      </w:r>
      <w:r w:rsidRPr="004F3DED">
        <w:rPr>
          <w:sz w:val="22"/>
          <w:szCs w:val="22"/>
        </w:rPr>
        <w:t xml:space="preserve">: </w:t>
      </w:r>
    </w:p>
    <w:p w14:paraId="080E5C12" w14:textId="77777777" w:rsidR="00D30AF3" w:rsidRPr="004F3DED" w:rsidRDefault="00221916" w:rsidP="00374BF4">
      <w:pPr>
        <w:numPr>
          <w:ilvl w:val="1"/>
          <w:numId w:val="1"/>
        </w:numPr>
        <w:pBdr>
          <w:top w:val="nil"/>
          <w:left w:val="nil"/>
          <w:bottom w:val="nil"/>
          <w:right w:val="nil"/>
          <w:between w:val="nil"/>
        </w:pBdr>
        <w:shd w:val="clear" w:color="auto" w:fill="FFFFFF"/>
        <w:rPr>
          <w:sz w:val="22"/>
          <w:szCs w:val="22"/>
        </w:rPr>
      </w:pPr>
      <w:r w:rsidRPr="004F3DED">
        <w:rPr>
          <w:sz w:val="22"/>
          <w:szCs w:val="22"/>
        </w:rPr>
        <w:t>Congratulations to the</w:t>
      </w:r>
      <w:r w:rsidR="002F36EE" w:rsidRPr="004F3DED">
        <w:rPr>
          <w:sz w:val="22"/>
          <w:szCs w:val="22"/>
        </w:rPr>
        <w:t xml:space="preserve"> editors and authors for the latest CATE </w:t>
      </w:r>
      <w:r w:rsidRPr="004F3DED">
        <w:rPr>
          <w:sz w:val="22"/>
          <w:szCs w:val="22"/>
        </w:rPr>
        <w:t xml:space="preserve">polygraph: </w:t>
      </w:r>
      <w:r w:rsidR="002F36EE" w:rsidRPr="004F3DED">
        <w:rPr>
          <w:sz w:val="22"/>
          <w:szCs w:val="22"/>
        </w:rPr>
        <w:t xml:space="preserve"> </w:t>
      </w:r>
      <w:r w:rsidRPr="004F3DED">
        <w:rPr>
          <w:sz w:val="22"/>
          <w:szCs w:val="22"/>
        </w:rPr>
        <w:t xml:space="preserve">Maxwell, B., Tanchuk, N., &amp; Scramstad, C. (Eds.) (2018) </w:t>
      </w:r>
      <w:r w:rsidRPr="004F3DED">
        <w:rPr>
          <w:i/>
          <w:sz w:val="22"/>
          <w:szCs w:val="22"/>
        </w:rPr>
        <w:t xml:space="preserve">Professional ethics education and law for Canadian teachers. </w:t>
      </w:r>
      <w:r w:rsidRPr="004F3DED">
        <w:rPr>
          <w:sz w:val="22"/>
          <w:szCs w:val="22"/>
        </w:rPr>
        <w:t>Ottawa, CA: Canadian Association for Teacher Education.</w:t>
      </w:r>
      <w:r w:rsidR="002F36EE" w:rsidRPr="004F3DED">
        <w:rPr>
          <w:sz w:val="22"/>
          <w:szCs w:val="22"/>
        </w:rPr>
        <w:t xml:space="preserve"> Online: </w:t>
      </w:r>
      <w:hyperlink r:id="rId30" w:history="1">
        <w:r w:rsidR="002F36EE" w:rsidRPr="004F3DED">
          <w:rPr>
            <w:rStyle w:val="Hyperlink"/>
            <w:sz w:val="22"/>
            <w:szCs w:val="22"/>
          </w:rPr>
          <w:t>https://drive.google.com/file/d/1W7_oS9IqQX-l-5RCbtp4i_yP0sHoolkW/view?usp=drive_open</w:t>
        </w:r>
      </w:hyperlink>
      <w:r w:rsidR="002F36EE" w:rsidRPr="004F3DED">
        <w:rPr>
          <w:sz w:val="22"/>
          <w:szCs w:val="22"/>
        </w:rPr>
        <w:t xml:space="preserve"> </w:t>
      </w:r>
    </w:p>
    <w:p w14:paraId="29EEE426" w14:textId="77777777" w:rsidR="00D30AF3" w:rsidRPr="004F3DED" w:rsidRDefault="00D30AF3">
      <w:pPr>
        <w:shd w:val="clear" w:color="auto" w:fill="FFFFFF"/>
        <w:rPr>
          <w:sz w:val="22"/>
          <w:szCs w:val="22"/>
        </w:rPr>
      </w:pPr>
    </w:p>
    <w:p w14:paraId="4CB355D4" w14:textId="77777777" w:rsidR="003A1FA8" w:rsidRPr="003A1FA8" w:rsidRDefault="003A1FA8" w:rsidP="003A1FA8">
      <w:pPr>
        <w:numPr>
          <w:ilvl w:val="1"/>
          <w:numId w:val="1"/>
        </w:numPr>
        <w:pBdr>
          <w:top w:val="nil"/>
          <w:left w:val="nil"/>
          <w:bottom w:val="nil"/>
          <w:right w:val="nil"/>
          <w:between w:val="nil"/>
        </w:pBdr>
        <w:shd w:val="clear" w:color="auto" w:fill="FFFFFF"/>
        <w:rPr>
          <w:sz w:val="22"/>
          <w:szCs w:val="22"/>
        </w:rPr>
      </w:pPr>
      <w:r w:rsidRPr="004F3DED">
        <w:rPr>
          <w:sz w:val="22"/>
          <w:szCs w:val="22"/>
        </w:rPr>
        <w:t xml:space="preserve">CATE has accepted a proposal </w:t>
      </w:r>
      <w:r w:rsidR="00DE33E3">
        <w:rPr>
          <w:sz w:val="22"/>
          <w:szCs w:val="22"/>
        </w:rPr>
        <w:t>by</w:t>
      </w:r>
      <w:r w:rsidRPr="004F3DED">
        <w:rPr>
          <w:sz w:val="22"/>
          <w:szCs w:val="22"/>
        </w:rPr>
        <w:t xml:space="preserve"> </w:t>
      </w:r>
      <w:r>
        <w:rPr>
          <w:sz w:val="22"/>
          <w:szCs w:val="22"/>
        </w:rPr>
        <w:t xml:space="preserve">Julian </w:t>
      </w:r>
      <w:r w:rsidRPr="004F3DED">
        <w:rPr>
          <w:sz w:val="22"/>
          <w:szCs w:val="22"/>
        </w:rPr>
        <w:t>Kitchen</w:t>
      </w:r>
      <w:r>
        <w:rPr>
          <w:sz w:val="22"/>
          <w:szCs w:val="22"/>
        </w:rPr>
        <w:t>, Brock,</w:t>
      </w:r>
      <w:r w:rsidRPr="004F3DED">
        <w:rPr>
          <w:sz w:val="22"/>
          <w:szCs w:val="22"/>
        </w:rPr>
        <w:t xml:space="preserve"> and </w:t>
      </w:r>
      <w:r>
        <w:rPr>
          <w:sz w:val="22"/>
          <w:szCs w:val="22"/>
        </w:rPr>
        <w:t xml:space="preserve">Diana </w:t>
      </w:r>
      <w:r w:rsidRPr="004F3DED">
        <w:rPr>
          <w:sz w:val="22"/>
          <w:szCs w:val="22"/>
        </w:rPr>
        <w:t>Petrarca</w:t>
      </w:r>
      <w:r>
        <w:rPr>
          <w:sz w:val="22"/>
          <w:szCs w:val="22"/>
        </w:rPr>
        <w:t>, UOIT,</w:t>
      </w:r>
      <w:r w:rsidRPr="004F3DED">
        <w:rPr>
          <w:sz w:val="22"/>
          <w:szCs w:val="22"/>
        </w:rPr>
        <w:t xml:space="preserve"> for a polygraph, entitled “</w:t>
      </w:r>
      <w:r w:rsidRPr="003A1FA8">
        <w:rPr>
          <w:sz w:val="22"/>
          <w:szCs w:val="22"/>
        </w:rPr>
        <w:t xml:space="preserve">Initial Teacher Education in Ontario: The Four-Semester Teacher Education Programs after Five Years”. </w:t>
      </w:r>
      <w:r>
        <w:rPr>
          <w:sz w:val="22"/>
          <w:szCs w:val="22"/>
        </w:rPr>
        <w:t xml:space="preserve">Invite to Authors November 2018, </w:t>
      </w:r>
      <w:r w:rsidR="00DE33E3">
        <w:rPr>
          <w:sz w:val="22"/>
          <w:szCs w:val="22"/>
        </w:rPr>
        <w:t>Draft chapters</w:t>
      </w:r>
      <w:r>
        <w:rPr>
          <w:sz w:val="22"/>
          <w:szCs w:val="22"/>
        </w:rPr>
        <w:t xml:space="preserve"> due 201</w:t>
      </w:r>
      <w:r w:rsidR="00DE33E3">
        <w:rPr>
          <w:sz w:val="22"/>
          <w:szCs w:val="22"/>
        </w:rPr>
        <w:t>9, Editing</w:t>
      </w:r>
      <w:r>
        <w:rPr>
          <w:sz w:val="22"/>
          <w:szCs w:val="22"/>
        </w:rPr>
        <w:t xml:space="preserve"> 2020, with completed Manuscript by November 2020.</w:t>
      </w:r>
    </w:p>
    <w:p w14:paraId="16F07F8F" w14:textId="77777777" w:rsidR="00D30AF3" w:rsidRPr="004F3DED" w:rsidRDefault="0079048C">
      <w:pPr>
        <w:shd w:val="clear" w:color="auto" w:fill="FFFFFF"/>
        <w:ind w:left="720"/>
        <w:rPr>
          <w:sz w:val="22"/>
          <w:szCs w:val="22"/>
        </w:rPr>
      </w:pPr>
      <w:r>
        <w:rPr>
          <w:noProof/>
        </w:rPr>
        <w:pict w14:anchorId="2E971691">
          <v:rect id="_x0000_i1027" alt="" style="width:.85pt;height:.05pt;mso-width-percent:0;mso-height-percent:0;mso-width-percent:0;mso-height-percent:0" o:hrpct="2" o:hralign="center" o:hrstd="t" o:hr="t" fillcolor="#a0a0a0" stroked="f"/>
        </w:pict>
      </w:r>
    </w:p>
    <w:p w14:paraId="235A46C0" w14:textId="77777777" w:rsidR="00D30AF3" w:rsidRPr="004F3DED" w:rsidRDefault="00D30AF3">
      <w:pPr>
        <w:shd w:val="clear" w:color="auto" w:fill="FFFFFF"/>
        <w:ind w:left="720"/>
        <w:rPr>
          <w:sz w:val="22"/>
          <w:szCs w:val="22"/>
        </w:rPr>
      </w:pPr>
    </w:p>
    <w:p w14:paraId="5958F742" w14:textId="77777777" w:rsidR="00D30AF3" w:rsidRPr="004F3DED" w:rsidRDefault="00221916">
      <w:pPr>
        <w:jc w:val="center"/>
        <w:rPr>
          <w:b/>
          <w:sz w:val="28"/>
          <w:szCs w:val="28"/>
        </w:rPr>
      </w:pPr>
      <w:r w:rsidRPr="004F3DED">
        <w:rPr>
          <w:b/>
          <w:sz w:val="28"/>
          <w:szCs w:val="28"/>
        </w:rPr>
        <w:t>CATE/ACFE Specia</w:t>
      </w:r>
      <w:r w:rsidR="002F36EE" w:rsidRPr="004F3DED">
        <w:rPr>
          <w:b/>
          <w:sz w:val="28"/>
          <w:szCs w:val="28"/>
        </w:rPr>
        <w:t>l Events at CSSE Conference 2019</w:t>
      </w:r>
    </w:p>
    <w:p w14:paraId="45129211" w14:textId="77777777" w:rsidR="00D30AF3" w:rsidRPr="004F3DED" w:rsidRDefault="00D30AF3">
      <w:pPr>
        <w:rPr>
          <w:sz w:val="22"/>
          <w:szCs w:val="22"/>
        </w:rPr>
      </w:pPr>
    </w:p>
    <w:p w14:paraId="747A7003" w14:textId="7468E904" w:rsidR="00D30AF3" w:rsidRPr="004F3DED" w:rsidRDefault="00221916">
      <w:pPr>
        <w:pBdr>
          <w:top w:val="nil"/>
          <w:left w:val="nil"/>
          <w:bottom w:val="nil"/>
          <w:right w:val="nil"/>
          <w:between w:val="nil"/>
        </w:pBdr>
        <w:rPr>
          <w:sz w:val="22"/>
          <w:szCs w:val="22"/>
        </w:rPr>
      </w:pPr>
      <w:r w:rsidRPr="004F3DED">
        <w:rPr>
          <w:sz w:val="22"/>
          <w:szCs w:val="22"/>
        </w:rPr>
        <w:t>From the Program Chair</w:t>
      </w:r>
      <w:r w:rsidR="00A85340">
        <w:rPr>
          <w:sz w:val="22"/>
          <w:szCs w:val="22"/>
        </w:rPr>
        <w:t>, Dr. Cathryn Smith</w:t>
      </w:r>
      <w:r w:rsidRPr="004F3DED">
        <w:rPr>
          <w:sz w:val="22"/>
          <w:szCs w:val="22"/>
        </w:rPr>
        <w:t xml:space="preserve">:  It is great to see CATE members at the University of </w:t>
      </w:r>
      <w:r w:rsidR="00687334">
        <w:rPr>
          <w:sz w:val="22"/>
          <w:szCs w:val="22"/>
        </w:rPr>
        <w:t>British Columbia</w:t>
      </w:r>
      <w:r w:rsidRPr="004F3DED">
        <w:rPr>
          <w:sz w:val="22"/>
          <w:szCs w:val="22"/>
        </w:rPr>
        <w:t>!  This ye</w:t>
      </w:r>
      <w:r w:rsidR="00687334">
        <w:rPr>
          <w:sz w:val="22"/>
          <w:szCs w:val="22"/>
        </w:rPr>
        <w:t>ar, members contributed over 150</w:t>
      </w:r>
      <w:r w:rsidRPr="004F3DED">
        <w:rPr>
          <w:sz w:val="22"/>
          <w:szCs w:val="22"/>
        </w:rPr>
        <w:t xml:space="preserve"> proposals for review, from which we developed an excellent program </w:t>
      </w:r>
      <w:r w:rsidRPr="007E1E62">
        <w:rPr>
          <w:color w:val="000000" w:themeColor="text1"/>
          <w:sz w:val="22"/>
          <w:szCs w:val="22"/>
        </w:rPr>
        <w:t xml:space="preserve">of over 80 CATE and SIG events and sessions at the conference. Read below for </w:t>
      </w:r>
      <w:r w:rsidR="00BE3F45">
        <w:rPr>
          <w:color w:val="000000" w:themeColor="text1"/>
          <w:sz w:val="22"/>
          <w:szCs w:val="22"/>
        </w:rPr>
        <w:t xml:space="preserve">more detail on </w:t>
      </w:r>
      <w:r w:rsidRPr="007E1E62">
        <w:rPr>
          <w:color w:val="000000" w:themeColor="text1"/>
          <w:sz w:val="22"/>
          <w:szCs w:val="22"/>
        </w:rPr>
        <w:t>the 201</w:t>
      </w:r>
      <w:r w:rsidR="00BE3F45">
        <w:rPr>
          <w:color w:val="000000" w:themeColor="text1"/>
          <w:sz w:val="22"/>
          <w:szCs w:val="22"/>
        </w:rPr>
        <w:t xml:space="preserve">9 </w:t>
      </w:r>
      <w:r w:rsidRPr="007E1E62">
        <w:rPr>
          <w:color w:val="000000" w:themeColor="text1"/>
          <w:sz w:val="22"/>
          <w:szCs w:val="22"/>
        </w:rPr>
        <w:t>CATE Pre-</w:t>
      </w:r>
      <w:r w:rsidRPr="004F3DED">
        <w:rPr>
          <w:sz w:val="22"/>
          <w:szCs w:val="22"/>
        </w:rPr>
        <w:t>Conference, Keyn</w:t>
      </w:r>
      <w:r w:rsidR="005E13CF">
        <w:rPr>
          <w:sz w:val="22"/>
          <w:szCs w:val="22"/>
        </w:rPr>
        <w:t xml:space="preserve">ote, Panel, Grad Symposium </w:t>
      </w:r>
      <w:r w:rsidRPr="004F3DED">
        <w:rPr>
          <w:sz w:val="22"/>
          <w:szCs w:val="22"/>
        </w:rPr>
        <w:t>Sessions.  Thank you to all members who stepped up and served as proposal reviewers for CATE and the SIGs.</w:t>
      </w:r>
    </w:p>
    <w:p w14:paraId="18281B21" w14:textId="77777777" w:rsidR="00D30AF3" w:rsidRDefault="00D30AF3">
      <w:pPr>
        <w:rPr>
          <w:sz w:val="22"/>
          <w:szCs w:val="22"/>
        </w:rPr>
      </w:pPr>
    </w:p>
    <w:p w14:paraId="4B4267A1" w14:textId="77777777" w:rsidR="00493EB8" w:rsidRPr="004F3DED" w:rsidRDefault="00493EB8" w:rsidP="00493EB8">
      <w:pPr>
        <w:pBdr>
          <w:top w:val="single" w:sz="4" w:space="1" w:color="auto"/>
          <w:left w:val="single" w:sz="4" w:space="4" w:color="auto"/>
          <w:bottom w:val="single" w:sz="4" w:space="1" w:color="auto"/>
          <w:right w:val="single" w:sz="4" w:space="4" w:color="auto"/>
        </w:pBdr>
        <w:ind w:left="720" w:hanging="360"/>
        <w:rPr>
          <w:b/>
          <w:sz w:val="22"/>
          <w:szCs w:val="22"/>
          <w:lang w:val="en-US"/>
        </w:rPr>
      </w:pPr>
      <w:r w:rsidRPr="004F3DED">
        <w:rPr>
          <w:b/>
          <w:sz w:val="22"/>
          <w:szCs w:val="22"/>
        </w:rPr>
        <w:t xml:space="preserve">2019 CATE/ACFE Pre-Conference:  </w:t>
      </w:r>
      <w:r w:rsidRPr="004F3DED">
        <w:rPr>
          <w:b/>
          <w:sz w:val="22"/>
          <w:szCs w:val="22"/>
          <w:lang w:val="en-US"/>
        </w:rPr>
        <w:t>Design Thinking and Teacher Education</w:t>
      </w:r>
    </w:p>
    <w:p w14:paraId="3A6831BF" w14:textId="4D8E66C0" w:rsidR="00143A48" w:rsidRDefault="00493EB8" w:rsidP="00493EB8">
      <w:pPr>
        <w:pBdr>
          <w:top w:val="single" w:sz="4" w:space="1" w:color="auto"/>
          <w:left w:val="single" w:sz="4" w:space="4" w:color="auto"/>
          <w:bottom w:val="single" w:sz="4" w:space="1" w:color="auto"/>
          <w:right w:val="single" w:sz="4" w:space="4" w:color="auto"/>
        </w:pBdr>
        <w:ind w:left="360"/>
        <w:outlineLvl w:val="5"/>
        <w:rPr>
          <w:sz w:val="22"/>
          <w:szCs w:val="22"/>
          <w:lang w:val="en-US"/>
        </w:rPr>
      </w:pPr>
      <w:r w:rsidRPr="004F3DED">
        <w:rPr>
          <w:sz w:val="22"/>
          <w:szCs w:val="22"/>
          <w:lang w:val="en-US"/>
        </w:rPr>
        <w:t>Saturday June 1st 2019, 2-5 pm, Ponderosa Commons: Oak House (PCOH) 1001</w:t>
      </w:r>
    </w:p>
    <w:p w14:paraId="6B08B6BA" w14:textId="4C04CA18" w:rsidR="00493EB8" w:rsidRPr="004F3DED" w:rsidRDefault="00493EB8" w:rsidP="00493EB8">
      <w:pPr>
        <w:ind w:left="360"/>
        <w:outlineLvl w:val="5"/>
        <w:rPr>
          <w:b/>
          <w:sz w:val="22"/>
          <w:szCs w:val="22"/>
        </w:rPr>
      </w:pPr>
    </w:p>
    <w:p w14:paraId="4A49391D" w14:textId="77777777" w:rsidR="00143A48" w:rsidRPr="004F3DED" w:rsidRDefault="00143A48" w:rsidP="00143A48">
      <w:pPr>
        <w:ind w:left="360"/>
        <w:outlineLvl w:val="5"/>
        <w:rPr>
          <w:sz w:val="22"/>
          <w:szCs w:val="22"/>
        </w:rPr>
      </w:pPr>
      <w:r w:rsidRPr="004F3DED">
        <w:rPr>
          <w:sz w:val="22"/>
          <w:szCs w:val="22"/>
        </w:rPr>
        <w:t xml:space="preserve">In the field of education, design thinking has witnessed an increase in interest nationally and internationally. We will be considering Design Thinking from a variety of perspectives from university to school contexts, always placing the student at the centre and with a view to how Design Thinking can innovate our practice. </w:t>
      </w:r>
      <w:r w:rsidR="00AE7D90" w:rsidRPr="004F3DED">
        <w:rPr>
          <w:sz w:val="22"/>
          <w:szCs w:val="22"/>
        </w:rPr>
        <w:t xml:space="preserve">The </w:t>
      </w:r>
      <w:r w:rsidRPr="004F3DED">
        <w:rPr>
          <w:sz w:val="22"/>
          <w:szCs w:val="22"/>
        </w:rPr>
        <w:t>pre-conference may also be of benefit in preparing a submission for the October 2019 Working Conference “Preparing Teachers as Curriculum Designers”.  We will begin with Canadian teacher educators offering examples, possibilities, challenges and critiques of Design Thinking in schools.</w:t>
      </w:r>
    </w:p>
    <w:p w14:paraId="7620E75F" w14:textId="77777777" w:rsidR="00143A48" w:rsidRPr="004F3DED" w:rsidRDefault="00143A48" w:rsidP="00143A48">
      <w:pPr>
        <w:ind w:left="360"/>
        <w:outlineLvl w:val="5"/>
        <w:rPr>
          <w:sz w:val="22"/>
          <w:szCs w:val="22"/>
        </w:rPr>
      </w:pPr>
    </w:p>
    <w:p w14:paraId="67591F8B" w14:textId="77777777" w:rsidR="00143A48" w:rsidRPr="004F3DED" w:rsidRDefault="00143A48" w:rsidP="00143A48">
      <w:pPr>
        <w:widowControl w:val="0"/>
        <w:ind w:left="720" w:hanging="360"/>
        <w:rPr>
          <w:sz w:val="22"/>
          <w:szCs w:val="22"/>
        </w:rPr>
      </w:pPr>
      <w:r w:rsidRPr="004F3DED">
        <w:rPr>
          <w:bCs/>
          <w:sz w:val="22"/>
          <w:szCs w:val="22"/>
        </w:rPr>
        <w:t>Speakers:</w:t>
      </w:r>
    </w:p>
    <w:p w14:paraId="611C1766" w14:textId="77777777" w:rsidR="00143A48" w:rsidRPr="004F3DED" w:rsidRDefault="00143A48" w:rsidP="00143A48">
      <w:pPr>
        <w:widowControl w:val="0"/>
        <w:ind w:left="720" w:hanging="360"/>
        <w:rPr>
          <w:sz w:val="22"/>
          <w:szCs w:val="22"/>
        </w:rPr>
      </w:pPr>
      <w:r w:rsidRPr="004F3DED">
        <w:rPr>
          <w:bCs/>
          <w:sz w:val="22"/>
          <w:szCs w:val="22"/>
        </w:rPr>
        <w:t>Dr. Sharon Friesen, University of Calgary</w:t>
      </w:r>
    </w:p>
    <w:p w14:paraId="0DBA8038" w14:textId="77777777" w:rsidR="00143A48" w:rsidRPr="004F3DED" w:rsidRDefault="00143A48" w:rsidP="00143A48">
      <w:pPr>
        <w:widowControl w:val="0"/>
        <w:ind w:left="720" w:hanging="360"/>
        <w:rPr>
          <w:sz w:val="22"/>
          <w:szCs w:val="22"/>
        </w:rPr>
      </w:pPr>
      <w:r w:rsidRPr="004F3DED">
        <w:rPr>
          <w:bCs/>
          <w:sz w:val="22"/>
          <w:szCs w:val="22"/>
        </w:rPr>
        <w:t>Dr. Doug Clark, University of Calgary</w:t>
      </w:r>
    </w:p>
    <w:p w14:paraId="46D5A7DB" w14:textId="77777777" w:rsidR="00143A48" w:rsidRPr="004F3DED" w:rsidRDefault="00143A48" w:rsidP="00143A48">
      <w:pPr>
        <w:widowControl w:val="0"/>
        <w:ind w:left="720" w:hanging="360"/>
        <w:rPr>
          <w:sz w:val="22"/>
          <w:szCs w:val="22"/>
        </w:rPr>
      </w:pPr>
      <w:r w:rsidRPr="004F3DED">
        <w:rPr>
          <w:bCs/>
          <w:sz w:val="22"/>
          <w:szCs w:val="22"/>
        </w:rPr>
        <w:lastRenderedPageBreak/>
        <w:t>Dr. Lisa Starr. McGill University</w:t>
      </w:r>
    </w:p>
    <w:p w14:paraId="0D95494A" w14:textId="77777777" w:rsidR="00D30AF3" w:rsidRPr="004F3DED" w:rsidRDefault="00143A48" w:rsidP="00146F73">
      <w:pPr>
        <w:widowControl w:val="0"/>
        <w:ind w:left="720" w:hanging="360"/>
        <w:rPr>
          <w:sz w:val="22"/>
          <w:szCs w:val="22"/>
        </w:rPr>
      </w:pPr>
      <w:r w:rsidRPr="004F3DED">
        <w:rPr>
          <w:bCs/>
          <w:sz w:val="22"/>
          <w:szCs w:val="22"/>
        </w:rPr>
        <w:t>Dr. Sheryl Smith-Gilman. McGill University</w:t>
      </w:r>
    </w:p>
    <w:p w14:paraId="2CB61C0D" w14:textId="77777777" w:rsidR="00B93C75" w:rsidRDefault="00B93C75" w:rsidP="00146F73">
      <w:pPr>
        <w:ind w:left="720" w:hanging="360"/>
        <w:rPr>
          <w:sz w:val="22"/>
          <w:szCs w:val="22"/>
        </w:rPr>
      </w:pPr>
    </w:p>
    <w:p w14:paraId="52D64E18" w14:textId="77777777" w:rsidR="00AE7D90" w:rsidRPr="004F3DED" w:rsidRDefault="00221916" w:rsidP="00493EB8">
      <w:pPr>
        <w:pBdr>
          <w:top w:val="single" w:sz="4" w:space="1" w:color="auto"/>
          <w:left w:val="single" w:sz="4" w:space="4" w:color="auto"/>
          <w:bottom w:val="single" w:sz="4" w:space="1" w:color="auto"/>
          <w:right w:val="single" w:sz="4" w:space="4" w:color="auto"/>
        </w:pBdr>
        <w:ind w:left="720" w:hanging="360"/>
        <w:rPr>
          <w:b/>
          <w:sz w:val="22"/>
          <w:szCs w:val="22"/>
        </w:rPr>
      </w:pPr>
      <w:r w:rsidRPr="004F3DED">
        <w:rPr>
          <w:b/>
          <w:sz w:val="22"/>
          <w:szCs w:val="22"/>
        </w:rPr>
        <w:t>CATE</w:t>
      </w:r>
      <w:r w:rsidR="00AE7D90" w:rsidRPr="004F3DED">
        <w:rPr>
          <w:b/>
          <w:sz w:val="22"/>
          <w:szCs w:val="22"/>
        </w:rPr>
        <w:t>/ACFE &amp; TATE</w:t>
      </w:r>
      <w:r w:rsidRPr="004F3DED">
        <w:rPr>
          <w:b/>
          <w:sz w:val="22"/>
          <w:szCs w:val="22"/>
        </w:rPr>
        <w:t xml:space="preserve"> Panel:  </w:t>
      </w:r>
      <w:r w:rsidR="00AE7D90" w:rsidRPr="004F3DED">
        <w:rPr>
          <w:b/>
          <w:sz w:val="22"/>
          <w:szCs w:val="22"/>
        </w:rPr>
        <w:t>Digital Citizenship: Rights and Responsibilities</w:t>
      </w:r>
    </w:p>
    <w:p w14:paraId="027EC81D" w14:textId="77777777" w:rsidR="00AE7D90" w:rsidRPr="004F3DED" w:rsidRDefault="00AE7D90" w:rsidP="00493EB8">
      <w:pPr>
        <w:pBdr>
          <w:top w:val="single" w:sz="4" w:space="1" w:color="auto"/>
          <w:left w:val="single" w:sz="4" w:space="4" w:color="auto"/>
          <w:bottom w:val="single" w:sz="4" w:space="1" w:color="auto"/>
          <w:right w:val="single" w:sz="4" w:space="4" w:color="auto"/>
        </w:pBdr>
        <w:ind w:left="720" w:hanging="360"/>
        <w:rPr>
          <w:b/>
          <w:sz w:val="22"/>
          <w:szCs w:val="22"/>
          <w:lang w:val="en-US"/>
        </w:rPr>
      </w:pPr>
      <w:r w:rsidRPr="004F3DED">
        <w:rPr>
          <w:sz w:val="22"/>
          <w:szCs w:val="22"/>
        </w:rPr>
        <w:t>June 3 3:00-4:15 PM Aquatic Ecosystems Research Laboratory Building (AERL) 120</w:t>
      </w:r>
    </w:p>
    <w:p w14:paraId="54CFA865" w14:textId="77777777" w:rsidR="00D30AF3" w:rsidRPr="004F3DED" w:rsidRDefault="00D30AF3" w:rsidP="00AE7D90">
      <w:pPr>
        <w:ind w:left="720" w:hanging="360"/>
        <w:rPr>
          <w:sz w:val="22"/>
          <w:szCs w:val="22"/>
        </w:rPr>
      </w:pPr>
    </w:p>
    <w:p w14:paraId="3D7C1CCF" w14:textId="77777777" w:rsidR="00AE7D90" w:rsidRPr="004F3DED" w:rsidRDefault="00275496" w:rsidP="00AE7D90">
      <w:pPr>
        <w:ind w:left="720" w:hanging="360"/>
        <w:rPr>
          <w:sz w:val="22"/>
          <w:szCs w:val="22"/>
        </w:rPr>
      </w:pPr>
      <w:r w:rsidRPr="004F3DED">
        <w:rPr>
          <w:sz w:val="22"/>
          <w:szCs w:val="22"/>
        </w:rPr>
        <w:t>Chair: Norman Vaughan, Mount Royal University</w:t>
      </w:r>
    </w:p>
    <w:p w14:paraId="5D6A142E" w14:textId="3E3088D6" w:rsidR="00275496" w:rsidRDefault="008F2837" w:rsidP="00AE7D90">
      <w:pPr>
        <w:ind w:left="720" w:hanging="360"/>
        <w:rPr>
          <w:sz w:val="22"/>
          <w:szCs w:val="22"/>
        </w:rPr>
      </w:pPr>
      <w:r>
        <w:rPr>
          <w:sz w:val="22"/>
          <w:szCs w:val="22"/>
        </w:rPr>
        <w:t xml:space="preserve">Organized by Caroline Riches, McGill, and Joy </w:t>
      </w:r>
      <w:r w:rsidR="00CE4D08">
        <w:rPr>
          <w:sz w:val="22"/>
          <w:szCs w:val="22"/>
        </w:rPr>
        <w:t>Chadwick</w:t>
      </w:r>
      <w:r>
        <w:rPr>
          <w:sz w:val="22"/>
          <w:szCs w:val="22"/>
        </w:rPr>
        <w:t>, Mount Royal</w:t>
      </w:r>
    </w:p>
    <w:p w14:paraId="3402F042" w14:textId="77777777" w:rsidR="008F2837" w:rsidRPr="004F3DED" w:rsidRDefault="008F2837" w:rsidP="00AE7D90">
      <w:pPr>
        <w:ind w:left="720" w:hanging="360"/>
        <w:rPr>
          <w:sz w:val="22"/>
          <w:szCs w:val="22"/>
        </w:rPr>
      </w:pPr>
    </w:p>
    <w:p w14:paraId="49950087" w14:textId="77777777" w:rsidR="00AE7D90" w:rsidRPr="004F3DED" w:rsidRDefault="00AE7D90" w:rsidP="00AE7D90">
      <w:pPr>
        <w:ind w:left="720" w:hanging="360"/>
        <w:rPr>
          <w:sz w:val="22"/>
          <w:szCs w:val="22"/>
        </w:rPr>
      </w:pPr>
      <w:r w:rsidRPr="004F3DED">
        <w:rPr>
          <w:sz w:val="22"/>
          <w:szCs w:val="22"/>
        </w:rPr>
        <w:t xml:space="preserve">Panelists: </w:t>
      </w:r>
    </w:p>
    <w:p w14:paraId="74421062" w14:textId="77777777" w:rsidR="00AE7D90" w:rsidRPr="004F3DED" w:rsidRDefault="00AE7D90" w:rsidP="00AE7D90">
      <w:pPr>
        <w:ind w:left="720" w:hanging="360"/>
        <w:rPr>
          <w:sz w:val="22"/>
          <w:szCs w:val="22"/>
        </w:rPr>
      </w:pPr>
      <w:r w:rsidRPr="004F3DED">
        <w:rPr>
          <w:sz w:val="22"/>
          <w:szCs w:val="22"/>
        </w:rPr>
        <w:t>Valerie Irvine, University of Victoria</w:t>
      </w:r>
    </w:p>
    <w:p w14:paraId="257B7B89" w14:textId="77777777" w:rsidR="00AE7D90" w:rsidRPr="004F3DED" w:rsidRDefault="00AE7D90" w:rsidP="00AE7D90">
      <w:pPr>
        <w:ind w:left="720" w:hanging="360"/>
        <w:rPr>
          <w:sz w:val="22"/>
          <w:szCs w:val="22"/>
        </w:rPr>
      </w:pPr>
      <w:r w:rsidRPr="004F3DED">
        <w:rPr>
          <w:sz w:val="22"/>
          <w:szCs w:val="22"/>
        </w:rPr>
        <w:t>Michelle Hagerman, University of Ottawa</w:t>
      </w:r>
    </w:p>
    <w:p w14:paraId="6DFF9064" w14:textId="2900157B" w:rsidR="0084426F" w:rsidRDefault="00AE7D90" w:rsidP="00AE7D90">
      <w:pPr>
        <w:ind w:left="720" w:hanging="360"/>
        <w:rPr>
          <w:rFonts w:ascii="-webkit-standard" w:hAnsi="-webkit-standard"/>
          <w:color w:val="000000"/>
          <w:sz w:val="27"/>
          <w:szCs w:val="27"/>
        </w:rPr>
      </w:pPr>
      <w:r w:rsidRPr="004F3DED">
        <w:rPr>
          <w:sz w:val="22"/>
          <w:szCs w:val="22"/>
        </w:rPr>
        <w:t>Julie Mueller, Wilfred Laurier</w:t>
      </w:r>
    </w:p>
    <w:p w14:paraId="00532C04" w14:textId="77777777" w:rsidR="0084426F" w:rsidRPr="004F3DED" w:rsidRDefault="0084426F" w:rsidP="00AE7D90">
      <w:pPr>
        <w:ind w:left="720" w:hanging="360"/>
        <w:rPr>
          <w:sz w:val="22"/>
          <w:szCs w:val="22"/>
        </w:rPr>
      </w:pPr>
    </w:p>
    <w:p w14:paraId="281C3441" w14:textId="566B8B1B" w:rsidR="00D30AF3" w:rsidRPr="004F3DED" w:rsidRDefault="00BE3F45" w:rsidP="00493EB8">
      <w:pPr>
        <w:ind w:left="360"/>
        <w:rPr>
          <w:sz w:val="22"/>
          <w:szCs w:val="22"/>
        </w:rPr>
      </w:pPr>
      <w:r w:rsidRPr="007E1E62">
        <w:rPr>
          <w:sz w:val="22"/>
          <w:szCs w:val="22"/>
        </w:rPr>
        <w:t xml:space="preserve">The focus of this panel is on digital citizenship in teacher </w:t>
      </w:r>
      <w:r w:rsidR="00597C03">
        <w:rPr>
          <w:sz w:val="22"/>
          <w:szCs w:val="22"/>
        </w:rPr>
        <w:t xml:space="preserve">education </w:t>
      </w:r>
      <w:r w:rsidR="0084426F">
        <w:rPr>
          <w:sz w:val="22"/>
          <w:szCs w:val="22"/>
        </w:rPr>
        <w:t xml:space="preserve">with three distinguished CATE </w:t>
      </w:r>
      <w:r w:rsidR="000225D5">
        <w:rPr>
          <w:sz w:val="22"/>
          <w:szCs w:val="22"/>
        </w:rPr>
        <w:t>academics</w:t>
      </w:r>
      <w:r w:rsidR="0084426F">
        <w:rPr>
          <w:sz w:val="22"/>
          <w:szCs w:val="22"/>
        </w:rPr>
        <w:t xml:space="preserve">. </w:t>
      </w:r>
      <w:r w:rsidRPr="007E1E62">
        <w:rPr>
          <w:sz w:val="22"/>
          <w:szCs w:val="22"/>
        </w:rPr>
        <w:t xml:space="preserve">The session </w:t>
      </w:r>
      <w:r w:rsidR="0084426F">
        <w:rPr>
          <w:sz w:val="22"/>
          <w:szCs w:val="22"/>
        </w:rPr>
        <w:t>includes an</w:t>
      </w:r>
      <w:r w:rsidRPr="007E1E62">
        <w:rPr>
          <w:sz w:val="22"/>
          <w:szCs w:val="22"/>
        </w:rPr>
        <w:t xml:space="preserve"> interactive poll of audience questions related to digital citizenship followed by brief presentations by </w:t>
      </w:r>
      <w:r w:rsidR="0084426F">
        <w:rPr>
          <w:sz w:val="22"/>
          <w:szCs w:val="22"/>
        </w:rPr>
        <w:t xml:space="preserve">each panel member and will conclude with a </w:t>
      </w:r>
      <w:r w:rsidR="0084426F" w:rsidRPr="0084426F">
        <w:rPr>
          <w:sz w:val="22"/>
          <w:szCs w:val="22"/>
        </w:rPr>
        <w:t>discus</w:t>
      </w:r>
      <w:r w:rsidR="0084426F">
        <w:rPr>
          <w:sz w:val="22"/>
          <w:szCs w:val="22"/>
        </w:rPr>
        <w:t>s</w:t>
      </w:r>
      <w:r w:rsidRPr="007E1E62">
        <w:rPr>
          <w:sz w:val="22"/>
          <w:szCs w:val="22"/>
        </w:rPr>
        <w:t>ion.</w:t>
      </w:r>
    </w:p>
    <w:p w14:paraId="5D0D57C9" w14:textId="77777777" w:rsidR="00D30AF3" w:rsidRPr="004F3DED" w:rsidRDefault="00D30AF3">
      <w:pPr>
        <w:ind w:left="360"/>
        <w:rPr>
          <w:b/>
          <w:sz w:val="22"/>
          <w:szCs w:val="22"/>
        </w:rPr>
      </w:pPr>
    </w:p>
    <w:p w14:paraId="2E2E3AFF" w14:textId="4F486AFE" w:rsidR="00AE7D90" w:rsidRPr="004F3DED" w:rsidRDefault="00221916" w:rsidP="00493EB8">
      <w:pPr>
        <w:pBdr>
          <w:top w:val="single" w:sz="4" w:space="1" w:color="auto"/>
          <w:left w:val="single" w:sz="4" w:space="4" w:color="auto"/>
          <w:bottom w:val="single" w:sz="4" w:space="1" w:color="auto"/>
          <w:right w:val="single" w:sz="4" w:space="4" w:color="auto"/>
        </w:pBdr>
        <w:ind w:left="360"/>
        <w:rPr>
          <w:sz w:val="22"/>
          <w:szCs w:val="22"/>
        </w:rPr>
      </w:pPr>
      <w:r w:rsidRPr="004F3DED">
        <w:rPr>
          <w:b/>
          <w:sz w:val="22"/>
          <w:szCs w:val="22"/>
        </w:rPr>
        <w:t>The Canadian Association for Teacher Education (CATE) AGM, Election and Awards</w:t>
      </w:r>
      <w:r w:rsidR="00AE7D90" w:rsidRPr="004F3DED">
        <w:rPr>
          <w:b/>
          <w:sz w:val="22"/>
          <w:szCs w:val="22"/>
        </w:rPr>
        <w:t xml:space="preserve"> Ceremony</w:t>
      </w:r>
      <w:r w:rsidR="00493EB8">
        <w:rPr>
          <w:b/>
          <w:sz w:val="22"/>
          <w:szCs w:val="22"/>
        </w:rPr>
        <w:t xml:space="preserve">, </w:t>
      </w:r>
      <w:r w:rsidR="00AE7D90" w:rsidRPr="004F3DED">
        <w:rPr>
          <w:sz w:val="22"/>
          <w:szCs w:val="22"/>
        </w:rPr>
        <w:t>June 3 4:30-5:45 PM Aquatic Ecosystem Research Laboratory Building (AERL) 120</w:t>
      </w:r>
    </w:p>
    <w:p w14:paraId="3A7150C2" w14:textId="77777777" w:rsidR="00D30AF3" w:rsidRPr="004F3DED" w:rsidRDefault="00D30AF3">
      <w:pPr>
        <w:ind w:left="360"/>
        <w:rPr>
          <w:b/>
          <w:sz w:val="22"/>
          <w:szCs w:val="22"/>
        </w:rPr>
      </w:pPr>
    </w:p>
    <w:p w14:paraId="283407EE" w14:textId="77777777" w:rsidR="00D30AF3" w:rsidRPr="004F3DED" w:rsidRDefault="00221916">
      <w:pPr>
        <w:ind w:left="360"/>
        <w:rPr>
          <w:sz w:val="22"/>
          <w:szCs w:val="22"/>
        </w:rPr>
      </w:pPr>
      <w:r w:rsidRPr="004F3DED">
        <w:rPr>
          <w:sz w:val="22"/>
          <w:szCs w:val="22"/>
        </w:rPr>
        <w:t xml:space="preserve">CATE Executive and Committee Positions: At the CATE </w:t>
      </w:r>
      <w:r w:rsidR="006D5838" w:rsidRPr="004F3DED">
        <w:rPr>
          <w:sz w:val="22"/>
          <w:szCs w:val="22"/>
        </w:rPr>
        <w:t>Annual General Meeting on June 3</w:t>
      </w:r>
      <w:r w:rsidRPr="004F3DED">
        <w:rPr>
          <w:sz w:val="22"/>
          <w:szCs w:val="22"/>
        </w:rPr>
        <w:t>,</w:t>
      </w:r>
      <w:r w:rsidR="006D5838" w:rsidRPr="004F3DED">
        <w:rPr>
          <w:sz w:val="22"/>
          <w:szCs w:val="22"/>
        </w:rPr>
        <w:t xml:space="preserve"> 2019</w:t>
      </w:r>
      <w:r w:rsidRPr="004F3DED">
        <w:rPr>
          <w:sz w:val="22"/>
          <w:szCs w:val="22"/>
        </w:rPr>
        <w:t>, we will be electing new members to the CATE Executive including</w:t>
      </w:r>
    </w:p>
    <w:p w14:paraId="6F210D0D" w14:textId="77777777" w:rsidR="00D30AF3" w:rsidRPr="004F3DED" w:rsidRDefault="00D30AF3">
      <w:pPr>
        <w:ind w:left="360"/>
        <w:rPr>
          <w:sz w:val="22"/>
          <w:szCs w:val="22"/>
        </w:rPr>
      </w:pPr>
    </w:p>
    <w:p w14:paraId="61FE9286" w14:textId="77777777" w:rsidR="006D5838" w:rsidRPr="004F3DED" w:rsidRDefault="006D5838" w:rsidP="006D5838">
      <w:pPr>
        <w:numPr>
          <w:ilvl w:val="0"/>
          <w:numId w:val="7"/>
        </w:numPr>
        <w:rPr>
          <w:color w:val="000000"/>
          <w:sz w:val="22"/>
          <w:szCs w:val="22"/>
        </w:rPr>
      </w:pPr>
      <w:r w:rsidRPr="004F3DED">
        <w:rPr>
          <w:color w:val="000000"/>
          <w:sz w:val="22"/>
          <w:szCs w:val="22"/>
        </w:rPr>
        <w:t>Member at Large,</w:t>
      </w:r>
      <w:r w:rsidRPr="004F3DED">
        <w:rPr>
          <w:rStyle w:val="apple-converted-space"/>
          <w:color w:val="000000"/>
          <w:sz w:val="22"/>
          <w:szCs w:val="22"/>
        </w:rPr>
        <w:t> </w:t>
      </w:r>
      <w:r w:rsidRPr="004F3DED">
        <w:rPr>
          <w:sz w:val="22"/>
          <w:szCs w:val="22"/>
        </w:rPr>
        <w:t>2019 - 2021</w:t>
      </w:r>
    </w:p>
    <w:p w14:paraId="7E48009C" w14:textId="77777777" w:rsidR="006D5838" w:rsidRPr="004F3DED" w:rsidRDefault="006D5838" w:rsidP="006D5838">
      <w:pPr>
        <w:numPr>
          <w:ilvl w:val="0"/>
          <w:numId w:val="7"/>
        </w:numPr>
        <w:rPr>
          <w:color w:val="000000"/>
          <w:sz w:val="22"/>
          <w:szCs w:val="22"/>
        </w:rPr>
      </w:pPr>
      <w:r w:rsidRPr="004F3DED">
        <w:rPr>
          <w:color w:val="000000"/>
          <w:sz w:val="22"/>
          <w:szCs w:val="22"/>
        </w:rPr>
        <w:t>Membre francophone de l'exécutif,</w:t>
      </w:r>
      <w:r w:rsidRPr="004F3DED">
        <w:rPr>
          <w:rStyle w:val="apple-converted-space"/>
          <w:color w:val="000000"/>
          <w:sz w:val="22"/>
          <w:szCs w:val="22"/>
        </w:rPr>
        <w:t> </w:t>
      </w:r>
      <w:r w:rsidRPr="004F3DED">
        <w:rPr>
          <w:sz w:val="22"/>
          <w:szCs w:val="22"/>
        </w:rPr>
        <w:t>2019 - 2021</w:t>
      </w:r>
    </w:p>
    <w:p w14:paraId="2B4C4A06" w14:textId="77777777" w:rsidR="006D5838" w:rsidRPr="004F3DED" w:rsidRDefault="006D5838" w:rsidP="006D5838">
      <w:pPr>
        <w:numPr>
          <w:ilvl w:val="0"/>
          <w:numId w:val="7"/>
        </w:numPr>
        <w:rPr>
          <w:color w:val="000000"/>
          <w:sz w:val="22"/>
          <w:szCs w:val="22"/>
        </w:rPr>
      </w:pPr>
      <w:r w:rsidRPr="004F3DED">
        <w:rPr>
          <w:color w:val="000000"/>
          <w:sz w:val="22"/>
          <w:szCs w:val="22"/>
        </w:rPr>
        <w:t>Student representative,</w:t>
      </w:r>
      <w:r w:rsidRPr="004F3DED">
        <w:rPr>
          <w:rStyle w:val="apple-converted-space"/>
          <w:color w:val="000000"/>
          <w:sz w:val="22"/>
          <w:szCs w:val="22"/>
        </w:rPr>
        <w:t> </w:t>
      </w:r>
      <w:r w:rsidRPr="004F3DED">
        <w:rPr>
          <w:sz w:val="22"/>
          <w:szCs w:val="22"/>
        </w:rPr>
        <w:t>2019 - 2021</w:t>
      </w:r>
    </w:p>
    <w:p w14:paraId="28C08AA5" w14:textId="77777777" w:rsidR="00D30AF3" w:rsidRPr="004F3DED" w:rsidRDefault="00D30AF3">
      <w:pPr>
        <w:ind w:left="360"/>
        <w:rPr>
          <w:sz w:val="22"/>
          <w:szCs w:val="22"/>
        </w:rPr>
      </w:pPr>
    </w:p>
    <w:p w14:paraId="7D9393D6" w14:textId="77777777" w:rsidR="00D30AF3" w:rsidRPr="004F3DED" w:rsidRDefault="00DF51C9">
      <w:pPr>
        <w:ind w:left="360"/>
        <w:rPr>
          <w:sz w:val="22"/>
          <w:szCs w:val="22"/>
        </w:rPr>
      </w:pPr>
      <w:r w:rsidRPr="004F3DED">
        <w:rPr>
          <w:sz w:val="22"/>
          <w:szCs w:val="22"/>
        </w:rPr>
        <w:t>And</w:t>
      </w:r>
      <w:r w:rsidR="00221916" w:rsidRPr="004F3DED">
        <w:rPr>
          <w:sz w:val="22"/>
          <w:szCs w:val="22"/>
        </w:rPr>
        <w:t xml:space="preserve"> seeking a representative for each of these committees:</w:t>
      </w:r>
    </w:p>
    <w:p w14:paraId="219B65EA" w14:textId="77777777" w:rsidR="00DF51C9" w:rsidRPr="004F3DED" w:rsidRDefault="00DF51C9">
      <w:pPr>
        <w:ind w:left="360"/>
        <w:rPr>
          <w:sz w:val="22"/>
          <w:szCs w:val="22"/>
        </w:rPr>
      </w:pPr>
    </w:p>
    <w:p w14:paraId="61A18E82" w14:textId="77777777" w:rsidR="006D5838" w:rsidRPr="004F3DED" w:rsidRDefault="006D5838" w:rsidP="006D5838">
      <w:pPr>
        <w:numPr>
          <w:ilvl w:val="0"/>
          <w:numId w:val="7"/>
        </w:numPr>
        <w:rPr>
          <w:color w:val="000000"/>
          <w:sz w:val="22"/>
          <w:szCs w:val="22"/>
        </w:rPr>
      </w:pPr>
      <w:r w:rsidRPr="004F3DED">
        <w:rPr>
          <w:color w:val="000000"/>
          <w:sz w:val="22"/>
          <w:szCs w:val="22"/>
        </w:rPr>
        <w:t>Canadian Journal of Education Representative,</w:t>
      </w:r>
      <w:r w:rsidRPr="004F3DED">
        <w:rPr>
          <w:rStyle w:val="apple-converted-space"/>
          <w:color w:val="000000"/>
          <w:sz w:val="22"/>
          <w:szCs w:val="22"/>
        </w:rPr>
        <w:t> </w:t>
      </w:r>
      <w:r w:rsidRPr="004F3DED">
        <w:rPr>
          <w:sz w:val="22"/>
          <w:szCs w:val="22"/>
        </w:rPr>
        <w:t>2019 – 2021</w:t>
      </w:r>
    </w:p>
    <w:p w14:paraId="0DE4FC87" w14:textId="77777777" w:rsidR="006D5838" w:rsidRPr="004F3DED" w:rsidRDefault="006D5838" w:rsidP="006D5838">
      <w:pPr>
        <w:numPr>
          <w:ilvl w:val="0"/>
          <w:numId w:val="7"/>
        </w:numPr>
        <w:rPr>
          <w:color w:val="000000"/>
          <w:sz w:val="22"/>
          <w:szCs w:val="22"/>
        </w:rPr>
      </w:pPr>
      <w:r w:rsidRPr="004F3DED">
        <w:rPr>
          <w:color w:val="000000"/>
          <w:sz w:val="22"/>
          <w:szCs w:val="22"/>
        </w:rPr>
        <w:t>CATE Award for Contributions to Teacher Education Research Committee,</w:t>
      </w:r>
      <w:r w:rsidRPr="004F3DED">
        <w:rPr>
          <w:rStyle w:val="apple-converted-space"/>
          <w:color w:val="000000"/>
          <w:sz w:val="22"/>
          <w:szCs w:val="22"/>
        </w:rPr>
        <w:t> </w:t>
      </w:r>
      <w:r w:rsidRPr="004F3DED">
        <w:rPr>
          <w:sz w:val="22"/>
          <w:szCs w:val="22"/>
        </w:rPr>
        <w:t>2019 – 2021 (</w:t>
      </w:r>
      <w:r w:rsidRPr="004F3DED">
        <w:rPr>
          <w:color w:val="000000"/>
          <w:sz w:val="22"/>
          <w:szCs w:val="22"/>
        </w:rPr>
        <w:t>2 positions)</w:t>
      </w:r>
    </w:p>
    <w:p w14:paraId="24B87EB7" w14:textId="77777777" w:rsidR="00D30AF3" w:rsidRPr="004F3DED" w:rsidRDefault="00D30AF3">
      <w:pPr>
        <w:ind w:left="360"/>
        <w:rPr>
          <w:sz w:val="22"/>
          <w:szCs w:val="22"/>
        </w:rPr>
      </w:pPr>
    </w:p>
    <w:p w14:paraId="54E20ABF" w14:textId="77777777" w:rsidR="00D30AF3" w:rsidRPr="004F3DED" w:rsidRDefault="00221916">
      <w:pPr>
        <w:ind w:left="360"/>
        <w:rPr>
          <w:sz w:val="22"/>
          <w:szCs w:val="22"/>
        </w:rPr>
      </w:pPr>
      <w:r w:rsidRPr="004F3DED">
        <w:rPr>
          <w:sz w:val="22"/>
          <w:szCs w:val="22"/>
        </w:rPr>
        <w:t xml:space="preserve">To learn more about these positions, please visit this link </w:t>
      </w:r>
      <w:hyperlink r:id="rId31">
        <w:r w:rsidRPr="004F3DED">
          <w:rPr>
            <w:sz w:val="22"/>
            <w:szCs w:val="22"/>
            <w:u w:val="single"/>
          </w:rPr>
          <w:t>http://cate-acfe.ca/about-us/#executive-members</w:t>
        </w:r>
      </w:hyperlink>
    </w:p>
    <w:p w14:paraId="7EC31A2C" w14:textId="77777777" w:rsidR="00D30AF3" w:rsidRPr="004F3DED" w:rsidRDefault="00D30AF3" w:rsidP="00DF51C9">
      <w:pPr>
        <w:ind w:left="720"/>
        <w:rPr>
          <w:sz w:val="22"/>
          <w:szCs w:val="22"/>
        </w:rPr>
      </w:pPr>
    </w:p>
    <w:p w14:paraId="528AF4F1" w14:textId="550FD256" w:rsidR="00D30AF3" w:rsidRPr="00493EB8" w:rsidRDefault="00221916" w:rsidP="00493EB8">
      <w:pPr>
        <w:pBdr>
          <w:top w:val="dashed" w:sz="4" w:space="1" w:color="auto"/>
          <w:left w:val="dashed" w:sz="4" w:space="4" w:color="auto"/>
          <w:bottom w:val="dashed" w:sz="4" w:space="1" w:color="auto"/>
          <w:right w:val="dashed" w:sz="4" w:space="4" w:color="auto"/>
        </w:pBdr>
        <w:ind w:left="360"/>
        <w:rPr>
          <w:color w:val="000000"/>
          <w:sz w:val="22"/>
          <w:szCs w:val="22"/>
        </w:rPr>
      </w:pPr>
      <w:r w:rsidRPr="004F3DED">
        <w:rPr>
          <w:sz w:val="22"/>
          <w:szCs w:val="22"/>
        </w:rPr>
        <w:t xml:space="preserve">The Annual CATE Dinner will follow the AGM - </w:t>
      </w:r>
      <w:r w:rsidR="00DF51C9" w:rsidRPr="004F3DED">
        <w:rPr>
          <w:color w:val="000000"/>
          <w:sz w:val="22"/>
          <w:szCs w:val="22"/>
        </w:rPr>
        <w:t>Monday, June 3</w:t>
      </w:r>
      <w:r w:rsidR="00DF51C9" w:rsidRPr="004F3DED">
        <w:rPr>
          <w:color w:val="000000"/>
          <w:sz w:val="22"/>
          <w:szCs w:val="22"/>
          <w:vertAlign w:val="superscript"/>
        </w:rPr>
        <w:t>rd</w:t>
      </w:r>
      <w:r w:rsidR="00DF51C9" w:rsidRPr="004F3DED">
        <w:rPr>
          <w:color w:val="000000"/>
          <w:sz w:val="22"/>
          <w:szCs w:val="22"/>
        </w:rPr>
        <w:t>, at La Notte (</w:t>
      </w:r>
      <w:hyperlink r:id="rId32" w:history="1">
        <w:r w:rsidR="00DF51C9" w:rsidRPr="004F3DED">
          <w:rPr>
            <w:color w:val="0000FF"/>
            <w:sz w:val="22"/>
            <w:szCs w:val="22"/>
            <w:u w:val="single"/>
          </w:rPr>
          <w:t>www.lanotte.ca</w:t>
        </w:r>
      </w:hyperlink>
      <w:r w:rsidR="00DF51C9" w:rsidRPr="004F3DED">
        <w:rPr>
          <w:color w:val="000000"/>
          <w:sz w:val="22"/>
          <w:szCs w:val="22"/>
        </w:rPr>
        <w:t>) – 6:30 pm.  Location: 3307 Dunbar Street (4 km east of UBC).</w:t>
      </w:r>
    </w:p>
    <w:p w14:paraId="37E3B0E5" w14:textId="77777777" w:rsidR="006D5838" w:rsidRPr="004F3DED" w:rsidRDefault="006D5838" w:rsidP="00146F73">
      <w:pPr>
        <w:ind w:left="360"/>
        <w:rPr>
          <w:sz w:val="22"/>
          <w:szCs w:val="22"/>
        </w:rPr>
      </w:pPr>
    </w:p>
    <w:p w14:paraId="350617E2" w14:textId="77777777" w:rsidR="006D5838" w:rsidRPr="004F3DED" w:rsidRDefault="006D5838" w:rsidP="00493EB8">
      <w:pPr>
        <w:pBdr>
          <w:top w:val="single" w:sz="4" w:space="1" w:color="auto"/>
          <w:left w:val="single" w:sz="4" w:space="4" w:color="auto"/>
          <w:bottom w:val="single" w:sz="4" w:space="1" w:color="auto"/>
          <w:right w:val="single" w:sz="4" w:space="4" w:color="auto"/>
        </w:pBdr>
        <w:ind w:left="360"/>
        <w:rPr>
          <w:b/>
          <w:sz w:val="22"/>
          <w:szCs w:val="22"/>
        </w:rPr>
      </w:pPr>
      <w:r w:rsidRPr="004F3DED">
        <w:rPr>
          <w:b/>
          <w:sz w:val="22"/>
          <w:szCs w:val="22"/>
        </w:rPr>
        <w:t xml:space="preserve">CATE Keynote: Trickster Comes to Teacher Education </w:t>
      </w:r>
    </w:p>
    <w:p w14:paraId="45CF1902" w14:textId="77777777" w:rsidR="006D5838" w:rsidRPr="004F3DED" w:rsidRDefault="006D5838" w:rsidP="00493EB8">
      <w:pPr>
        <w:pBdr>
          <w:top w:val="single" w:sz="4" w:space="1" w:color="auto"/>
          <w:left w:val="single" w:sz="4" w:space="4" w:color="auto"/>
          <w:bottom w:val="single" w:sz="4" w:space="1" w:color="auto"/>
          <w:right w:val="single" w:sz="4" w:space="4" w:color="auto"/>
        </w:pBdr>
        <w:ind w:left="360"/>
        <w:rPr>
          <w:sz w:val="22"/>
          <w:szCs w:val="22"/>
        </w:rPr>
      </w:pPr>
      <w:r w:rsidRPr="004F3DED">
        <w:rPr>
          <w:sz w:val="22"/>
          <w:szCs w:val="22"/>
        </w:rPr>
        <w:t>June 4 3:00-4:15 Aquatic Ecosystems Research Laboratory Building (AERL) 120</w:t>
      </w:r>
    </w:p>
    <w:p w14:paraId="34FF4EC0" w14:textId="77777777" w:rsidR="006D5838" w:rsidRPr="004F3DED" w:rsidRDefault="006D5838" w:rsidP="006D5838">
      <w:pPr>
        <w:ind w:left="360"/>
        <w:rPr>
          <w:i/>
        </w:rPr>
      </w:pPr>
    </w:p>
    <w:p w14:paraId="417CDA3E" w14:textId="77777777" w:rsidR="006D5838" w:rsidRPr="004F3DED" w:rsidRDefault="00EA41E3" w:rsidP="006D5838">
      <w:pPr>
        <w:ind w:left="360"/>
        <w:rPr>
          <w:sz w:val="22"/>
          <w:szCs w:val="22"/>
        </w:rPr>
      </w:pPr>
      <w:r w:rsidRPr="004F3DED">
        <w:rPr>
          <w:sz w:val="22"/>
          <w:szCs w:val="22"/>
        </w:rPr>
        <w:t xml:space="preserve">Dr. Jan Hare, </w:t>
      </w:r>
      <w:r w:rsidR="006D5838" w:rsidRPr="004F3DED">
        <w:rPr>
          <w:sz w:val="22"/>
          <w:szCs w:val="22"/>
        </w:rPr>
        <w:t xml:space="preserve">University of British Columbia/Musqueam Unceded Territory </w:t>
      </w:r>
    </w:p>
    <w:p w14:paraId="6DCD42BB" w14:textId="77777777" w:rsidR="006D5838" w:rsidRPr="004F3DED" w:rsidRDefault="006D5838" w:rsidP="006D5838">
      <w:pPr>
        <w:ind w:left="360"/>
        <w:rPr>
          <w:sz w:val="22"/>
          <w:szCs w:val="22"/>
        </w:rPr>
      </w:pPr>
    </w:p>
    <w:p w14:paraId="7685E156" w14:textId="77777777" w:rsidR="006D5838" w:rsidRPr="004F3DED" w:rsidRDefault="006D5838" w:rsidP="006D5838">
      <w:pPr>
        <w:ind w:left="360"/>
        <w:rPr>
          <w:sz w:val="22"/>
          <w:szCs w:val="22"/>
        </w:rPr>
      </w:pPr>
      <w:r w:rsidRPr="004F3DED">
        <w:rPr>
          <w:sz w:val="22"/>
          <w:szCs w:val="22"/>
        </w:rPr>
        <w:t xml:space="preserve">The trickster or shape shifter is an important cultural being within Indigenous learning traditions. This figure uses strategies of creation, humour, dialogic pedagogy, and experience to upset dominant paradigms of our world, including education. Through the metaphor of the trickster, who acts with critical purpose, this presentation (re)imagines the much needed transformation of teacher education to empower Indigenous teacher candidates in advancing their own journeys of decolonization and </w:t>
      </w:r>
      <w:r w:rsidRPr="004F3DED">
        <w:rPr>
          <w:sz w:val="22"/>
          <w:szCs w:val="22"/>
        </w:rPr>
        <w:lastRenderedPageBreak/>
        <w:t>reclamation and consider programmatic opportunities that can enrich and be enriched by Indigenous communities.</w:t>
      </w:r>
    </w:p>
    <w:p w14:paraId="0922A58B" w14:textId="77777777" w:rsidR="00EA41E3" w:rsidRPr="004F3DED" w:rsidRDefault="00EA41E3" w:rsidP="006D5838">
      <w:pPr>
        <w:ind w:left="360"/>
        <w:rPr>
          <w:sz w:val="22"/>
          <w:szCs w:val="22"/>
        </w:rPr>
      </w:pPr>
    </w:p>
    <w:p w14:paraId="4C3DB0D1" w14:textId="5B051192" w:rsidR="00D30AF3" w:rsidRPr="004F3DED" w:rsidRDefault="006D5838" w:rsidP="00493EB8">
      <w:pPr>
        <w:ind w:left="360"/>
        <w:rPr>
          <w:sz w:val="22"/>
          <w:szCs w:val="22"/>
        </w:rPr>
      </w:pPr>
      <w:r w:rsidRPr="004F3DED">
        <w:rPr>
          <w:sz w:val="22"/>
          <w:szCs w:val="22"/>
        </w:rPr>
        <w:t>Dr. Jan Hare is an Anishinaabe scholar and educator from the M’Chigeeng First Nation in northern Ontario. She is the Associate Dean for Indigenous Education and Director of NITEP – Indigenous Teacher Education Program in the Faculty of Education at the University of British Columbia. She has led the development of required Indigenous education course instruction in teacher education at UBC, as well as establishing new pathways to teacher education for Indigenous students through NITEP. Her research and teaching is concerned with centering Indigenous knowledge systems from early childhood, K to 12 education, and post-secondary settings. She has developed the Massive Open Online Course, Reconciliation Through Indigenous Education, which has seen over 35,000 participants from around the world in its course offerings. </w:t>
      </w:r>
    </w:p>
    <w:p w14:paraId="75B52581" w14:textId="77777777" w:rsidR="00D30AF3" w:rsidRPr="004F3DED" w:rsidRDefault="0079048C" w:rsidP="00146F73">
      <w:pPr>
        <w:ind w:left="360"/>
        <w:rPr>
          <w:sz w:val="22"/>
          <w:szCs w:val="22"/>
        </w:rPr>
      </w:pPr>
      <w:r>
        <w:rPr>
          <w:noProof/>
        </w:rPr>
        <w:pict w14:anchorId="232D5C20">
          <v:rect id="_x0000_i1026" alt="" style="width:.9pt;height:.05pt;mso-width-percent:0;mso-height-percent:0;mso-width-percent:0;mso-height-percent:0" o:hrpct="2" o:hralign="center" o:hrstd="t" o:hr="t" fillcolor="#a0a0a0" stroked="f"/>
        </w:pict>
      </w:r>
    </w:p>
    <w:p w14:paraId="416CAF10" w14:textId="77777777" w:rsidR="006D5838" w:rsidRPr="004F3DED" w:rsidRDefault="006D5838" w:rsidP="00493EB8">
      <w:pPr>
        <w:pBdr>
          <w:top w:val="single" w:sz="4" w:space="1" w:color="auto"/>
          <w:left w:val="single" w:sz="4" w:space="4" w:color="auto"/>
          <w:bottom w:val="single" w:sz="4" w:space="1" w:color="auto"/>
          <w:right w:val="single" w:sz="4" w:space="4" w:color="auto"/>
        </w:pBdr>
        <w:ind w:left="360"/>
        <w:rPr>
          <w:sz w:val="22"/>
          <w:szCs w:val="22"/>
        </w:rPr>
      </w:pPr>
      <w:r w:rsidRPr="004F3DED">
        <w:rPr>
          <w:b/>
          <w:sz w:val="22"/>
          <w:szCs w:val="22"/>
        </w:rPr>
        <w:t xml:space="preserve">CATE Grad Student </w:t>
      </w:r>
      <w:r w:rsidR="003572AE" w:rsidRPr="004F3DED">
        <w:rPr>
          <w:b/>
          <w:sz w:val="22"/>
          <w:szCs w:val="22"/>
        </w:rPr>
        <w:t>Symposium</w:t>
      </w:r>
      <w:r w:rsidRPr="004F3DED">
        <w:rPr>
          <w:b/>
          <w:sz w:val="22"/>
          <w:szCs w:val="22"/>
        </w:rPr>
        <w:t>: Social Media Use for Research Networking and Knowledge Mobilization</w:t>
      </w:r>
      <w:r w:rsidR="005E13CF">
        <w:rPr>
          <w:b/>
          <w:sz w:val="22"/>
          <w:szCs w:val="22"/>
        </w:rPr>
        <w:t>,</w:t>
      </w:r>
      <w:r w:rsidR="00597647" w:rsidRPr="004F3DED">
        <w:rPr>
          <w:b/>
          <w:sz w:val="22"/>
          <w:szCs w:val="22"/>
        </w:rPr>
        <w:t xml:space="preserve"> </w:t>
      </w:r>
      <w:r w:rsidRPr="004F3DED">
        <w:rPr>
          <w:sz w:val="22"/>
          <w:szCs w:val="22"/>
        </w:rPr>
        <w:t xml:space="preserve">June 5 11:15-12:15 Neville Scarfe Building (SCRF) 206 </w:t>
      </w:r>
    </w:p>
    <w:p w14:paraId="0184D38E" w14:textId="77777777" w:rsidR="003572AE" w:rsidRPr="004F3DED" w:rsidRDefault="003572AE" w:rsidP="006D5838">
      <w:pPr>
        <w:rPr>
          <w:i/>
          <w:sz w:val="22"/>
          <w:szCs w:val="22"/>
        </w:rPr>
      </w:pPr>
    </w:p>
    <w:p w14:paraId="74F5CC06" w14:textId="578F6AD9" w:rsidR="008F2837" w:rsidRDefault="008F2837" w:rsidP="003572AE">
      <w:pPr>
        <w:ind w:left="360"/>
        <w:rPr>
          <w:sz w:val="22"/>
          <w:szCs w:val="22"/>
        </w:rPr>
      </w:pPr>
      <w:r>
        <w:rPr>
          <w:sz w:val="22"/>
          <w:szCs w:val="22"/>
        </w:rPr>
        <w:t>Organized by Student Representatives: Trista Hollweck, UOttawa, and Mary Ott, Western</w:t>
      </w:r>
    </w:p>
    <w:p w14:paraId="7D80F6F7" w14:textId="77777777" w:rsidR="008F2837" w:rsidRDefault="008F2837" w:rsidP="003572AE">
      <w:pPr>
        <w:ind w:left="360"/>
        <w:rPr>
          <w:sz w:val="22"/>
          <w:szCs w:val="22"/>
        </w:rPr>
      </w:pPr>
    </w:p>
    <w:p w14:paraId="5FB4A0C9" w14:textId="14A0F26D" w:rsidR="003572AE" w:rsidRPr="004F3DED" w:rsidRDefault="006D5838" w:rsidP="003572AE">
      <w:pPr>
        <w:ind w:left="360"/>
        <w:rPr>
          <w:sz w:val="22"/>
          <w:szCs w:val="22"/>
        </w:rPr>
      </w:pPr>
      <w:r w:rsidRPr="004F3DED">
        <w:rPr>
          <w:sz w:val="22"/>
          <w:szCs w:val="22"/>
        </w:rPr>
        <w:t xml:space="preserve">Panelists: </w:t>
      </w:r>
    </w:p>
    <w:p w14:paraId="2F8933AF" w14:textId="77777777" w:rsidR="003572AE" w:rsidRPr="004F3DED" w:rsidRDefault="003572AE" w:rsidP="004A1454">
      <w:pPr>
        <w:rPr>
          <w:sz w:val="22"/>
          <w:szCs w:val="22"/>
        </w:rPr>
      </w:pPr>
    </w:p>
    <w:p w14:paraId="3D909EC2" w14:textId="77777777" w:rsidR="008D722E" w:rsidRPr="004F3DED" w:rsidRDefault="003572AE" w:rsidP="008D722E">
      <w:pPr>
        <w:pStyle w:val="ListParagraph"/>
        <w:numPr>
          <w:ilvl w:val="0"/>
          <w:numId w:val="8"/>
        </w:numPr>
        <w:rPr>
          <w:sz w:val="22"/>
          <w:szCs w:val="22"/>
        </w:rPr>
      </w:pPr>
      <w:r w:rsidRPr="004F3DED">
        <w:rPr>
          <w:sz w:val="22"/>
          <w:szCs w:val="22"/>
        </w:rPr>
        <w:t>Alec Couros, University of Regina</w:t>
      </w:r>
      <w:r w:rsidR="008D722E" w:rsidRPr="004F3DED">
        <w:rPr>
          <w:sz w:val="22"/>
          <w:szCs w:val="22"/>
        </w:rPr>
        <w:t xml:space="preserve"> - </w:t>
      </w:r>
      <w:r w:rsidR="008D722E" w:rsidRPr="004A1454">
        <w:rPr>
          <w:b/>
          <w:i/>
          <w:sz w:val="22"/>
          <w:szCs w:val="22"/>
        </w:rPr>
        <w:t>Twitter: Why and how to use professionally</w:t>
      </w:r>
    </w:p>
    <w:p w14:paraId="70275EAD" w14:textId="77777777" w:rsidR="003572AE" w:rsidRPr="004F3DED" w:rsidRDefault="006D5838" w:rsidP="008D722E">
      <w:pPr>
        <w:pStyle w:val="ListParagraph"/>
        <w:numPr>
          <w:ilvl w:val="0"/>
          <w:numId w:val="8"/>
        </w:numPr>
        <w:rPr>
          <w:sz w:val="22"/>
          <w:szCs w:val="22"/>
        </w:rPr>
      </w:pPr>
      <w:r w:rsidRPr="004F3DED">
        <w:rPr>
          <w:sz w:val="22"/>
          <w:szCs w:val="22"/>
        </w:rPr>
        <w:t xml:space="preserve">Michelle </w:t>
      </w:r>
      <w:r w:rsidR="003572AE" w:rsidRPr="004F3DED">
        <w:rPr>
          <w:sz w:val="22"/>
          <w:szCs w:val="22"/>
        </w:rPr>
        <w:t>Hagerman, University of Ottawa</w:t>
      </w:r>
      <w:r w:rsidR="008D722E" w:rsidRPr="004F3DED">
        <w:rPr>
          <w:sz w:val="22"/>
          <w:szCs w:val="22"/>
        </w:rPr>
        <w:t xml:space="preserve"> – </w:t>
      </w:r>
      <w:r w:rsidR="008D722E" w:rsidRPr="004A1454">
        <w:rPr>
          <w:b/>
          <w:i/>
          <w:sz w:val="22"/>
          <w:szCs w:val="22"/>
        </w:rPr>
        <w:t>Digital hubs for a professional presence</w:t>
      </w:r>
    </w:p>
    <w:p w14:paraId="316809C3" w14:textId="77777777" w:rsidR="008D722E" w:rsidRPr="004F3DED" w:rsidRDefault="008D722E" w:rsidP="008D722E">
      <w:pPr>
        <w:pStyle w:val="ListParagraph"/>
        <w:numPr>
          <w:ilvl w:val="0"/>
          <w:numId w:val="8"/>
        </w:numPr>
        <w:rPr>
          <w:sz w:val="22"/>
          <w:szCs w:val="22"/>
        </w:rPr>
      </w:pPr>
      <w:r w:rsidRPr="004F3DED">
        <w:rPr>
          <w:sz w:val="22"/>
          <w:szCs w:val="22"/>
        </w:rPr>
        <w:t xml:space="preserve">Carol Campbell, OISE/UT – </w:t>
      </w:r>
      <w:r w:rsidRPr="004A1454">
        <w:rPr>
          <w:b/>
          <w:i/>
          <w:sz w:val="22"/>
          <w:szCs w:val="22"/>
        </w:rPr>
        <w:t>Social media &amp; building international research collaboration</w:t>
      </w:r>
    </w:p>
    <w:p w14:paraId="7F4B3B81" w14:textId="77777777" w:rsidR="006D5838" w:rsidRPr="004F3DED" w:rsidRDefault="003572AE" w:rsidP="008D722E">
      <w:pPr>
        <w:pStyle w:val="ListParagraph"/>
        <w:numPr>
          <w:ilvl w:val="0"/>
          <w:numId w:val="8"/>
        </w:numPr>
        <w:rPr>
          <w:sz w:val="22"/>
          <w:szCs w:val="22"/>
        </w:rPr>
      </w:pPr>
      <w:r w:rsidRPr="004F3DED">
        <w:rPr>
          <w:sz w:val="22"/>
          <w:szCs w:val="22"/>
        </w:rPr>
        <w:t>Shelley Moore, University of British Columbia</w:t>
      </w:r>
      <w:r w:rsidR="008D722E" w:rsidRPr="004F3DED">
        <w:rPr>
          <w:sz w:val="22"/>
          <w:szCs w:val="22"/>
        </w:rPr>
        <w:t xml:space="preserve"> – </w:t>
      </w:r>
      <w:r w:rsidR="008D722E" w:rsidRPr="004A1454">
        <w:rPr>
          <w:b/>
          <w:i/>
          <w:sz w:val="22"/>
          <w:szCs w:val="22"/>
        </w:rPr>
        <w:t>Video tips / tricks for sharing research</w:t>
      </w:r>
    </w:p>
    <w:p w14:paraId="0436B083" w14:textId="77777777" w:rsidR="00D30AF3" w:rsidRPr="004F3DED" w:rsidRDefault="00D30AF3">
      <w:pPr>
        <w:rPr>
          <w:color w:val="222222"/>
          <w:sz w:val="22"/>
          <w:szCs w:val="22"/>
        </w:rPr>
      </w:pPr>
    </w:p>
    <w:p w14:paraId="411E53C0" w14:textId="77777777" w:rsidR="00D30AF3" w:rsidRPr="004F3DED" w:rsidRDefault="0079048C">
      <w:pPr>
        <w:rPr>
          <w:color w:val="222222"/>
        </w:rPr>
      </w:pPr>
      <w:r>
        <w:rPr>
          <w:noProof/>
        </w:rPr>
        <w:pict w14:anchorId="1E34082D">
          <v:rect id="_x0000_i1025" alt="" style="width:468pt;height:.05pt;mso-width-percent:0;mso-height-percent:0;mso-width-percent:0;mso-height-percent:0" o:hralign="center" o:hrstd="t" o:hr="t" fillcolor="#a0a0a0" stroked="f"/>
        </w:pict>
      </w:r>
    </w:p>
    <w:p w14:paraId="437FD580" w14:textId="77777777" w:rsidR="00D30AF3" w:rsidRPr="004F3DED" w:rsidRDefault="00D30AF3">
      <w:pPr>
        <w:rPr>
          <w:sz w:val="22"/>
          <w:szCs w:val="22"/>
        </w:rPr>
      </w:pPr>
    </w:p>
    <w:p w14:paraId="1A2E66CB" w14:textId="77777777" w:rsidR="00D30AF3" w:rsidRDefault="00221916">
      <w:r w:rsidRPr="004F3DED">
        <w:rPr>
          <w:b/>
        </w:rPr>
        <w:t>CATE Recognition Awards for Graduate Work in Teacher Education</w:t>
      </w:r>
      <w:r w:rsidRPr="004F3DED">
        <w:t xml:space="preserve"> </w:t>
      </w:r>
    </w:p>
    <w:p w14:paraId="20691880" w14:textId="77777777" w:rsidR="009E65F8" w:rsidRPr="004F3DED" w:rsidRDefault="009E65F8"/>
    <w:p w14:paraId="012A44AE" w14:textId="47659A24" w:rsidR="00D30AF3" w:rsidRPr="004F3DED" w:rsidRDefault="00597647">
      <w:pPr>
        <w:rPr>
          <w:sz w:val="22"/>
          <w:szCs w:val="22"/>
        </w:rPr>
      </w:pPr>
      <w:bookmarkStart w:id="0" w:name="_gjdgxs" w:colFirst="0" w:colLast="0"/>
      <w:bookmarkEnd w:id="0"/>
      <w:r w:rsidRPr="004F3DED">
        <w:rPr>
          <w:sz w:val="22"/>
          <w:szCs w:val="22"/>
        </w:rPr>
        <w:t>In 2019, we will be</w:t>
      </w:r>
      <w:r w:rsidR="00221916" w:rsidRPr="004F3DED">
        <w:rPr>
          <w:sz w:val="22"/>
          <w:szCs w:val="22"/>
        </w:rPr>
        <w:t xml:space="preserve"> making awards to graduating Masters and Doctoral students who have completed </w:t>
      </w:r>
      <w:r w:rsidR="00221916" w:rsidRPr="00B93C75">
        <w:rPr>
          <w:sz w:val="22"/>
          <w:szCs w:val="22"/>
        </w:rPr>
        <w:t xml:space="preserve">theses and dissertations on research related to teacher education. </w:t>
      </w:r>
      <w:r w:rsidRPr="007E1E62">
        <w:rPr>
          <w:sz w:val="22"/>
          <w:szCs w:val="22"/>
        </w:rPr>
        <w:t>In 2019, we</w:t>
      </w:r>
      <w:r w:rsidR="00221916" w:rsidRPr="007E1E62">
        <w:rPr>
          <w:sz w:val="22"/>
          <w:szCs w:val="22"/>
        </w:rPr>
        <w:t xml:space="preserve"> will b</w:t>
      </w:r>
      <w:r w:rsidR="005E13CF" w:rsidRPr="007E1E62">
        <w:rPr>
          <w:sz w:val="22"/>
          <w:szCs w:val="22"/>
        </w:rPr>
        <w:t xml:space="preserve">e </w:t>
      </w:r>
      <w:r w:rsidR="00B93C75" w:rsidRPr="007E1E62">
        <w:rPr>
          <w:sz w:val="22"/>
          <w:szCs w:val="22"/>
        </w:rPr>
        <w:t>giving</w:t>
      </w:r>
      <w:r w:rsidR="0018515D" w:rsidRPr="007E1E62">
        <w:rPr>
          <w:sz w:val="22"/>
          <w:szCs w:val="22"/>
        </w:rPr>
        <w:t xml:space="preserve"> </w:t>
      </w:r>
      <w:r w:rsidR="005E13CF" w:rsidRPr="007E1E62">
        <w:rPr>
          <w:sz w:val="22"/>
          <w:szCs w:val="22"/>
        </w:rPr>
        <w:t>1</w:t>
      </w:r>
      <w:r w:rsidR="00B93C75" w:rsidRPr="007E1E62">
        <w:rPr>
          <w:sz w:val="22"/>
          <w:szCs w:val="22"/>
        </w:rPr>
        <w:t xml:space="preserve">1 </w:t>
      </w:r>
      <w:r w:rsidR="005E13CF" w:rsidRPr="007E1E62">
        <w:rPr>
          <w:sz w:val="22"/>
          <w:szCs w:val="22"/>
        </w:rPr>
        <w:t>graduate student awards</w:t>
      </w:r>
      <w:r w:rsidR="00B93C75" w:rsidRPr="007E1E62">
        <w:rPr>
          <w:sz w:val="22"/>
          <w:szCs w:val="22"/>
        </w:rPr>
        <w:t xml:space="preserve"> for research on teacher education; </w:t>
      </w:r>
      <w:r w:rsidR="005E13CF" w:rsidRPr="007E1E62">
        <w:rPr>
          <w:sz w:val="22"/>
          <w:szCs w:val="22"/>
        </w:rPr>
        <w:t>7</w:t>
      </w:r>
      <w:r w:rsidR="00221916" w:rsidRPr="007E1E62">
        <w:rPr>
          <w:sz w:val="22"/>
          <w:szCs w:val="22"/>
        </w:rPr>
        <w:t xml:space="preserve"> </w:t>
      </w:r>
      <w:r w:rsidR="005E13CF" w:rsidRPr="007E1E62">
        <w:rPr>
          <w:sz w:val="22"/>
          <w:szCs w:val="22"/>
        </w:rPr>
        <w:t>for doctoral dissertations and 4</w:t>
      </w:r>
      <w:r w:rsidR="00221916" w:rsidRPr="007E1E62">
        <w:rPr>
          <w:sz w:val="22"/>
          <w:szCs w:val="22"/>
        </w:rPr>
        <w:t xml:space="preserve"> awards for Masters theses.</w:t>
      </w:r>
      <w:r w:rsidR="00221916" w:rsidRPr="00B93C75">
        <w:rPr>
          <w:sz w:val="22"/>
          <w:szCs w:val="22"/>
        </w:rPr>
        <w:t xml:space="preserve"> Student award winners are invited to display a poster of their research at the AGM and individual</w:t>
      </w:r>
      <w:r w:rsidR="00221916" w:rsidRPr="004F3DED">
        <w:rPr>
          <w:sz w:val="22"/>
          <w:szCs w:val="22"/>
        </w:rPr>
        <w:t xml:space="preserve"> supervisors are invited to say a few words at the award ceremony. Names, photos and brief bios are posted on the CATE website.</w:t>
      </w:r>
    </w:p>
    <w:p w14:paraId="4D996CE6" w14:textId="77777777" w:rsidR="00D30AF3" w:rsidRPr="004F3DED" w:rsidRDefault="00D30AF3">
      <w:pPr>
        <w:rPr>
          <w:sz w:val="22"/>
          <w:szCs w:val="22"/>
        </w:rPr>
      </w:pPr>
    </w:p>
    <w:p w14:paraId="11F39B69" w14:textId="77777777" w:rsidR="00D30AF3" w:rsidRDefault="00221916">
      <w:pPr>
        <w:rPr>
          <w:sz w:val="22"/>
          <w:szCs w:val="22"/>
        </w:rPr>
      </w:pPr>
      <w:r w:rsidRPr="004F3DED">
        <w:rPr>
          <w:b/>
          <w:sz w:val="22"/>
          <w:szCs w:val="22"/>
        </w:rPr>
        <w:t>Showcase of New Publications on Research in Teacher Education</w:t>
      </w:r>
      <w:r w:rsidRPr="004F3DED">
        <w:rPr>
          <w:sz w:val="22"/>
          <w:szCs w:val="22"/>
        </w:rPr>
        <w:t xml:space="preserve"> </w:t>
      </w:r>
    </w:p>
    <w:p w14:paraId="7ADDADAE" w14:textId="77777777" w:rsidR="009E65F8" w:rsidRPr="004F3DED" w:rsidRDefault="009E65F8">
      <w:pPr>
        <w:rPr>
          <w:sz w:val="22"/>
          <w:szCs w:val="22"/>
        </w:rPr>
      </w:pPr>
    </w:p>
    <w:p w14:paraId="499DC0A5" w14:textId="77777777" w:rsidR="00D30AF3" w:rsidRPr="004F3DED" w:rsidRDefault="00221916">
      <w:pPr>
        <w:rPr>
          <w:sz w:val="22"/>
          <w:szCs w:val="22"/>
        </w:rPr>
      </w:pPr>
      <w:r w:rsidRPr="004F3DED">
        <w:rPr>
          <w:sz w:val="22"/>
          <w:szCs w:val="22"/>
        </w:rPr>
        <w:t xml:space="preserve">CATE will showcase new publications in the field of research in teacher education at their AGM and Awards Ceremony at CSSE. </w:t>
      </w:r>
      <w:r w:rsidR="005E13CF">
        <w:rPr>
          <w:sz w:val="22"/>
          <w:szCs w:val="22"/>
        </w:rPr>
        <w:t xml:space="preserve"> </w:t>
      </w:r>
      <w:r w:rsidRPr="004F3DED">
        <w:rPr>
          <w:sz w:val="22"/>
          <w:szCs w:val="22"/>
        </w:rPr>
        <w:t xml:space="preserve">These donated books are then distributed to the student </w:t>
      </w:r>
      <w:r w:rsidR="005E13CF">
        <w:rPr>
          <w:sz w:val="22"/>
          <w:szCs w:val="22"/>
        </w:rPr>
        <w:t xml:space="preserve">thesis </w:t>
      </w:r>
      <w:r w:rsidRPr="004F3DED">
        <w:rPr>
          <w:sz w:val="22"/>
          <w:szCs w:val="22"/>
        </w:rPr>
        <w:t xml:space="preserve">award winners. Additional books in teacher education were donated by various publishing companies. A list of </w:t>
      </w:r>
      <w:r w:rsidRPr="005E13CF">
        <w:rPr>
          <w:sz w:val="22"/>
          <w:szCs w:val="22"/>
        </w:rPr>
        <w:t xml:space="preserve">books and donors is </w:t>
      </w:r>
      <w:hyperlink r:id="rId33">
        <w:r w:rsidRPr="005E13CF">
          <w:rPr>
            <w:color w:val="1155CC"/>
            <w:sz w:val="22"/>
            <w:szCs w:val="22"/>
            <w:u w:val="single"/>
          </w:rPr>
          <w:t>posted on the CATE website</w:t>
        </w:r>
      </w:hyperlink>
      <w:r w:rsidRPr="005E13CF">
        <w:rPr>
          <w:sz w:val="22"/>
          <w:szCs w:val="22"/>
        </w:rPr>
        <w:t>.</w:t>
      </w:r>
      <w:r w:rsidRPr="004F3DED">
        <w:rPr>
          <w:sz w:val="22"/>
          <w:szCs w:val="22"/>
        </w:rPr>
        <w:t xml:space="preserve"> </w:t>
      </w:r>
    </w:p>
    <w:p w14:paraId="43F447F1" w14:textId="77777777" w:rsidR="00D30AF3" w:rsidRPr="004F3DED" w:rsidRDefault="00D30AF3">
      <w:pPr>
        <w:rPr>
          <w:sz w:val="22"/>
          <w:szCs w:val="22"/>
        </w:rPr>
      </w:pPr>
    </w:p>
    <w:p w14:paraId="0D78C5C4" w14:textId="77777777" w:rsidR="00D30AF3" w:rsidRDefault="00221916">
      <w:pPr>
        <w:rPr>
          <w:sz w:val="22"/>
          <w:szCs w:val="22"/>
        </w:rPr>
      </w:pPr>
      <w:r w:rsidRPr="005E13CF">
        <w:rPr>
          <w:b/>
          <w:sz w:val="22"/>
          <w:szCs w:val="22"/>
        </w:rPr>
        <w:t>CATE Award for Contributions to Research in Teacher Education in Canada</w:t>
      </w:r>
      <w:r w:rsidRPr="004F3DED">
        <w:rPr>
          <w:sz w:val="22"/>
          <w:szCs w:val="22"/>
        </w:rPr>
        <w:t xml:space="preserve"> </w:t>
      </w:r>
    </w:p>
    <w:p w14:paraId="255CDB7B" w14:textId="77777777" w:rsidR="009E65F8" w:rsidRPr="004F3DED" w:rsidRDefault="009E65F8">
      <w:pPr>
        <w:rPr>
          <w:sz w:val="22"/>
          <w:szCs w:val="22"/>
        </w:rPr>
      </w:pPr>
    </w:p>
    <w:p w14:paraId="6D47A22E" w14:textId="77777777" w:rsidR="00146F73" w:rsidRPr="004F3DED" w:rsidRDefault="00146F73" w:rsidP="006918C4">
      <w:pPr>
        <w:rPr>
          <w:sz w:val="22"/>
          <w:szCs w:val="22"/>
        </w:rPr>
      </w:pPr>
      <w:r w:rsidRPr="004F3DED">
        <w:rPr>
          <w:sz w:val="22"/>
          <w:szCs w:val="22"/>
        </w:rPr>
        <w:t>The 2019 recipient of this Award is Dr. Dennis Sumara, Werklund School of Education, University of Calgary. Dr. Sumara will be presented with a plaque at the AGM June 3rd, and receives a lifetime membership to CSSE.</w:t>
      </w:r>
      <w:r w:rsidR="006918C4" w:rsidRPr="004F3DED">
        <w:rPr>
          <w:sz w:val="22"/>
          <w:szCs w:val="22"/>
        </w:rPr>
        <w:t xml:space="preserve">  The President recused herself from voting in the process of selection; three independent reviewers submitted recommendation and comments on the nomination using a rubric. </w:t>
      </w:r>
    </w:p>
    <w:p w14:paraId="70259E77" w14:textId="77777777" w:rsidR="00D30AF3" w:rsidRPr="004F3DED" w:rsidRDefault="00D30AF3">
      <w:pPr>
        <w:rPr>
          <w:sz w:val="22"/>
          <w:szCs w:val="22"/>
        </w:rPr>
      </w:pPr>
    </w:p>
    <w:p w14:paraId="6E3D40D3" w14:textId="0E046E89" w:rsidR="00D30AF3" w:rsidRDefault="00221916">
      <w:pPr>
        <w:rPr>
          <w:b/>
          <w:sz w:val="22"/>
          <w:szCs w:val="22"/>
        </w:rPr>
      </w:pPr>
      <w:r w:rsidRPr="00895444">
        <w:rPr>
          <w:b/>
          <w:sz w:val="22"/>
          <w:szCs w:val="22"/>
        </w:rPr>
        <w:lastRenderedPageBreak/>
        <w:t xml:space="preserve">CATE Executive </w:t>
      </w:r>
      <w:r w:rsidR="009E65F8">
        <w:rPr>
          <w:b/>
          <w:sz w:val="22"/>
          <w:szCs w:val="22"/>
        </w:rPr>
        <w:t>–</w:t>
      </w:r>
      <w:r w:rsidR="00CE4D08">
        <w:rPr>
          <w:b/>
          <w:sz w:val="22"/>
          <w:szCs w:val="22"/>
        </w:rPr>
        <w:t xml:space="preserve"> Acknowledgment</w:t>
      </w:r>
      <w:r w:rsidR="009E65F8">
        <w:rPr>
          <w:b/>
          <w:sz w:val="22"/>
          <w:szCs w:val="22"/>
        </w:rPr>
        <w:t xml:space="preserve"> and </w:t>
      </w:r>
      <w:r w:rsidR="00895444">
        <w:rPr>
          <w:b/>
          <w:sz w:val="22"/>
          <w:szCs w:val="22"/>
        </w:rPr>
        <w:t>Thank you</w:t>
      </w:r>
    </w:p>
    <w:p w14:paraId="765CCD7B" w14:textId="77777777" w:rsidR="009E65F8" w:rsidRPr="00895444" w:rsidRDefault="009E65F8">
      <w:pPr>
        <w:rPr>
          <w:b/>
          <w:sz w:val="22"/>
          <w:szCs w:val="22"/>
        </w:rPr>
      </w:pPr>
    </w:p>
    <w:p w14:paraId="3EECD9C3" w14:textId="6A879802" w:rsidR="00D30AF3" w:rsidRPr="00895444" w:rsidRDefault="00221916">
      <w:pPr>
        <w:rPr>
          <w:sz w:val="22"/>
          <w:szCs w:val="22"/>
        </w:rPr>
      </w:pPr>
      <w:r w:rsidRPr="00895444">
        <w:rPr>
          <w:sz w:val="22"/>
          <w:szCs w:val="22"/>
        </w:rPr>
        <w:t>I would like to acknowledge the work of Dr. Julie Mueller</w:t>
      </w:r>
      <w:r w:rsidR="00895444" w:rsidRPr="00895444">
        <w:rPr>
          <w:sz w:val="22"/>
          <w:szCs w:val="22"/>
        </w:rPr>
        <w:t xml:space="preserve"> and Dr. Jodi Nickel, who have been working with authors on the Proceedings of the CATE Working Conference. </w:t>
      </w:r>
      <w:r w:rsidRPr="00895444">
        <w:rPr>
          <w:sz w:val="22"/>
          <w:szCs w:val="22"/>
        </w:rPr>
        <w:t xml:space="preserve"> </w:t>
      </w:r>
      <w:r w:rsidR="0055775F">
        <w:rPr>
          <w:sz w:val="22"/>
          <w:szCs w:val="22"/>
        </w:rPr>
        <w:t>A very big thank you</w:t>
      </w:r>
      <w:r w:rsidRPr="00895444">
        <w:rPr>
          <w:sz w:val="22"/>
          <w:szCs w:val="22"/>
        </w:rPr>
        <w:t xml:space="preserve"> to </w:t>
      </w:r>
      <w:r w:rsidR="0055775F">
        <w:rPr>
          <w:sz w:val="22"/>
          <w:szCs w:val="22"/>
        </w:rPr>
        <w:t xml:space="preserve">Dr. </w:t>
      </w:r>
      <w:r w:rsidR="00895444" w:rsidRPr="00895444">
        <w:rPr>
          <w:sz w:val="22"/>
          <w:szCs w:val="22"/>
        </w:rPr>
        <w:t>Cath</w:t>
      </w:r>
      <w:r w:rsidR="0018515D">
        <w:rPr>
          <w:sz w:val="22"/>
          <w:szCs w:val="22"/>
        </w:rPr>
        <w:t>r</w:t>
      </w:r>
      <w:r w:rsidR="00895444" w:rsidRPr="00895444">
        <w:rPr>
          <w:sz w:val="22"/>
          <w:szCs w:val="22"/>
        </w:rPr>
        <w:t>y</w:t>
      </w:r>
      <w:r w:rsidR="0018515D">
        <w:rPr>
          <w:sz w:val="22"/>
          <w:szCs w:val="22"/>
        </w:rPr>
        <w:t>n</w:t>
      </w:r>
      <w:r w:rsidR="00895444" w:rsidRPr="00895444">
        <w:rPr>
          <w:sz w:val="22"/>
          <w:szCs w:val="22"/>
        </w:rPr>
        <w:t xml:space="preserve"> Smith</w:t>
      </w:r>
      <w:r w:rsidR="0055775F">
        <w:rPr>
          <w:sz w:val="22"/>
          <w:szCs w:val="22"/>
        </w:rPr>
        <w:t xml:space="preserve">, Vice President and Program Chair, </w:t>
      </w:r>
      <w:r w:rsidR="00895444" w:rsidRPr="00895444">
        <w:rPr>
          <w:sz w:val="22"/>
          <w:szCs w:val="22"/>
        </w:rPr>
        <w:t>who worked</w:t>
      </w:r>
      <w:r w:rsidRPr="00895444">
        <w:rPr>
          <w:sz w:val="22"/>
          <w:szCs w:val="22"/>
        </w:rPr>
        <w:t xml:space="preserve"> many hours to develop the CATE program that celebrates the research and scholarship of CATE membership at the annual conference. Thanks to all </w:t>
      </w:r>
      <w:r w:rsidR="0055775F">
        <w:rPr>
          <w:sz w:val="22"/>
          <w:szCs w:val="22"/>
        </w:rPr>
        <w:t xml:space="preserve">members of the </w:t>
      </w:r>
      <w:r w:rsidRPr="00895444">
        <w:rPr>
          <w:sz w:val="22"/>
          <w:szCs w:val="22"/>
        </w:rPr>
        <w:t>CATE executive and committee members for their work in supporting all the CATE initiatives</w:t>
      </w:r>
      <w:r w:rsidR="0055775F">
        <w:rPr>
          <w:sz w:val="22"/>
          <w:szCs w:val="22"/>
        </w:rPr>
        <w:t xml:space="preserve"> to cultivate, promote and share research on teacher education</w:t>
      </w:r>
      <w:r w:rsidRPr="00895444">
        <w:rPr>
          <w:sz w:val="22"/>
          <w:szCs w:val="22"/>
        </w:rPr>
        <w:t>. It is wonderful</w:t>
      </w:r>
      <w:r w:rsidR="0055775F">
        <w:rPr>
          <w:sz w:val="22"/>
          <w:szCs w:val="22"/>
        </w:rPr>
        <w:t xml:space="preserve"> and such a privilege</w:t>
      </w:r>
      <w:r w:rsidRPr="00895444">
        <w:rPr>
          <w:sz w:val="22"/>
          <w:szCs w:val="22"/>
        </w:rPr>
        <w:t xml:space="preserve"> to work with such a collaborative</w:t>
      </w:r>
      <w:r w:rsidR="0055775F">
        <w:rPr>
          <w:sz w:val="22"/>
          <w:szCs w:val="22"/>
        </w:rPr>
        <w:t>, interdisciplinary and nationally distributed</w:t>
      </w:r>
      <w:r w:rsidRPr="00895444">
        <w:rPr>
          <w:sz w:val="22"/>
          <w:szCs w:val="22"/>
        </w:rPr>
        <w:t xml:space="preserve"> </w:t>
      </w:r>
      <w:r w:rsidR="0055775F">
        <w:rPr>
          <w:sz w:val="22"/>
          <w:szCs w:val="22"/>
        </w:rPr>
        <w:t>team of scholars in teacher education</w:t>
      </w:r>
      <w:r w:rsidRPr="00895444">
        <w:rPr>
          <w:sz w:val="22"/>
          <w:szCs w:val="22"/>
        </w:rPr>
        <w:t xml:space="preserve">! We look forward to welcoming new members to the executive at our Annual General Meeting and election. </w:t>
      </w:r>
    </w:p>
    <w:p w14:paraId="1F6AD21A" w14:textId="77777777" w:rsidR="00D30AF3" w:rsidRPr="00895444" w:rsidRDefault="00D30AF3">
      <w:pPr>
        <w:rPr>
          <w:sz w:val="22"/>
          <w:szCs w:val="22"/>
        </w:rPr>
      </w:pPr>
    </w:p>
    <w:p w14:paraId="600AF521" w14:textId="77777777" w:rsidR="00D30AF3" w:rsidRDefault="00221916">
      <w:pPr>
        <w:rPr>
          <w:sz w:val="22"/>
          <w:szCs w:val="22"/>
        </w:rPr>
      </w:pPr>
      <w:r w:rsidRPr="00895444">
        <w:rPr>
          <w:sz w:val="22"/>
          <w:szCs w:val="22"/>
        </w:rPr>
        <w:t>Respectfully submitted,</w:t>
      </w:r>
    </w:p>
    <w:p w14:paraId="6EDF71BF" w14:textId="77777777" w:rsidR="0055775F" w:rsidRPr="00895444" w:rsidRDefault="0055775F">
      <w:pPr>
        <w:rPr>
          <w:sz w:val="22"/>
          <w:szCs w:val="22"/>
        </w:rPr>
      </w:pPr>
    </w:p>
    <w:p w14:paraId="1F6AC9FB" w14:textId="77777777" w:rsidR="00D30AF3" w:rsidRPr="00895444" w:rsidRDefault="00FE06D0">
      <w:pPr>
        <w:rPr>
          <w:sz w:val="22"/>
          <w:szCs w:val="22"/>
        </w:rPr>
      </w:pPr>
      <w:r w:rsidRPr="00895444">
        <w:rPr>
          <w:sz w:val="22"/>
          <w:szCs w:val="22"/>
        </w:rPr>
        <w:t>Michele Jacobsen</w:t>
      </w:r>
    </w:p>
    <w:p w14:paraId="5ED3779A" w14:textId="77777777" w:rsidR="00D30AF3" w:rsidRPr="00895444" w:rsidRDefault="00895444">
      <w:pPr>
        <w:rPr>
          <w:sz w:val="22"/>
          <w:szCs w:val="22"/>
        </w:rPr>
      </w:pPr>
      <w:r w:rsidRPr="00895444">
        <w:rPr>
          <w:sz w:val="22"/>
          <w:szCs w:val="22"/>
        </w:rPr>
        <w:t>CATE President 2018-2020</w:t>
      </w:r>
    </w:p>
    <w:p w14:paraId="71A02B7B" w14:textId="7925CB63" w:rsidR="00D30AF3" w:rsidRPr="004F3DED" w:rsidRDefault="00FE06D0">
      <w:pPr>
        <w:rPr>
          <w:sz w:val="22"/>
          <w:szCs w:val="22"/>
        </w:rPr>
      </w:pPr>
      <w:r w:rsidRPr="00895444">
        <w:rPr>
          <w:sz w:val="22"/>
          <w:szCs w:val="22"/>
        </w:rPr>
        <w:t xml:space="preserve">May </w:t>
      </w:r>
      <w:r w:rsidR="00DD7C85">
        <w:rPr>
          <w:sz w:val="22"/>
          <w:szCs w:val="22"/>
        </w:rPr>
        <w:t>29</w:t>
      </w:r>
      <w:r w:rsidRPr="00895444">
        <w:rPr>
          <w:sz w:val="22"/>
          <w:szCs w:val="22"/>
        </w:rPr>
        <w:t>, 2019</w:t>
      </w:r>
      <w:bookmarkStart w:id="1" w:name="_GoBack"/>
      <w:bookmarkEnd w:id="1"/>
    </w:p>
    <w:sectPr w:rsidR="00D30AF3" w:rsidRPr="004F3DED">
      <w:headerReference w:type="even" r:id="rId34"/>
      <w:headerReference w:type="default" r:id="rId35"/>
      <w:footerReference w:type="even" r:id="rId36"/>
      <w:footerReference w:type="default" r:id="rId37"/>
      <w:headerReference w:type="first" r:id="rId3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53BA7" w14:textId="77777777" w:rsidR="0079048C" w:rsidRDefault="0079048C" w:rsidP="003D7811">
      <w:r>
        <w:separator/>
      </w:r>
    </w:p>
  </w:endnote>
  <w:endnote w:type="continuationSeparator" w:id="0">
    <w:p w14:paraId="169A86B1" w14:textId="77777777" w:rsidR="0079048C" w:rsidRDefault="0079048C" w:rsidP="003D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5838102"/>
      <w:docPartObj>
        <w:docPartGallery w:val="Page Numbers (Bottom of Page)"/>
        <w:docPartUnique/>
      </w:docPartObj>
    </w:sdtPr>
    <w:sdtEndPr>
      <w:rPr>
        <w:rStyle w:val="PageNumber"/>
      </w:rPr>
    </w:sdtEndPr>
    <w:sdtContent>
      <w:p w14:paraId="0762505A" w14:textId="67F7A9A7" w:rsidR="00E929B8" w:rsidRDefault="00E929B8" w:rsidP="008901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E2584C" w14:textId="77777777" w:rsidR="00E929B8" w:rsidRDefault="00E929B8" w:rsidP="00E929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3586984"/>
      <w:docPartObj>
        <w:docPartGallery w:val="Page Numbers (Bottom of Page)"/>
        <w:docPartUnique/>
      </w:docPartObj>
    </w:sdtPr>
    <w:sdtEndPr>
      <w:rPr>
        <w:rStyle w:val="PageNumber"/>
      </w:rPr>
    </w:sdtEndPr>
    <w:sdtContent>
      <w:p w14:paraId="463C6786" w14:textId="2FD2DF2B" w:rsidR="00E929B8" w:rsidRDefault="00E929B8" w:rsidP="008901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404FA6" w14:textId="6D5ACD43" w:rsidR="00E929B8" w:rsidRPr="00E929B8" w:rsidRDefault="00E929B8" w:rsidP="00E929B8">
    <w:pPr>
      <w:pStyle w:val="Footer"/>
      <w:ind w:right="360"/>
      <w:rPr>
        <w:sz w:val="20"/>
        <w:szCs w:val="20"/>
      </w:rPr>
    </w:pPr>
    <w:r w:rsidRPr="00E929B8">
      <w:rPr>
        <w:sz w:val="20"/>
        <w:szCs w:val="20"/>
      </w:rPr>
      <w:tab/>
    </w:r>
    <w:r w:rsidR="002030E7">
      <w:rPr>
        <w:sz w:val="20"/>
        <w:szCs w:val="20"/>
      </w:rPr>
      <w:t xml:space="preserve">2019 </w:t>
    </w:r>
    <w:r w:rsidR="00470283">
      <w:rPr>
        <w:sz w:val="20"/>
        <w:szCs w:val="20"/>
      </w:rPr>
      <w:t>CATE President’s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6B989" w14:textId="77777777" w:rsidR="0079048C" w:rsidRDefault="0079048C" w:rsidP="003D7811">
      <w:r>
        <w:separator/>
      </w:r>
    </w:p>
  </w:footnote>
  <w:footnote w:type="continuationSeparator" w:id="0">
    <w:p w14:paraId="00BB66C7" w14:textId="77777777" w:rsidR="0079048C" w:rsidRDefault="0079048C" w:rsidP="003D7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B66C" w14:textId="77777777" w:rsidR="003D7811" w:rsidRDefault="003D7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D4A6" w14:textId="77777777" w:rsidR="003D7811" w:rsidRDefault="003D7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0D99" w14:textId="77777777" w:rsidR="003D7811" w:rsidRDefault="003D7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0A06"/>
    <w:multiLevelType w:val="multilevel"/>
    <w:tmpl w:val="5EFE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006F1"/>
    <w:multiLevelType w:val="multilevel"/>
    <w:tmpl w:val="F5E4E6FE"/>
    <w:lvl w:ilvl="0">
      <w:start w:val="1"/>
      <w:numFmt w:val="bullet"/>
      <w:lvlText w:val="●"/>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0822D62"/>
    <w:multiLevelType w:val="multilevel"/>
    <w:tmpl w:val="96781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231D31"/>
    <w:multiLevelType w:val="multilevel"/>
    <w:tmpl w:val="494EB0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3550579"/>
    <w:multiLevelType w:val="hybridMultilevel"/>
    <w:tmpl w:val="84A8BD7C"/>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B9B7683"/>
    <w:multiLevelType w:val="multilevel"/>
    <w:tmpl w:val="9A08B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3C551A"/>
    <w:multiLevelType w:val="multilevel"/>
    <w:tmpl w:val="1C4E5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A12EF2"/>
    <w:multiLevelType w:val="multilevel"/>
    <w:tmpl w:val="76CE3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E87AD8"/>
    <w:multiLevelType w:val="hybridMultilevel"/>
    <w:tmpl w:val="1890A03A"/>
    <w:lvl w:ilvl="0" w:tplc="C37A9BF2">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FE5E91"/>
    <w:multiLevelType w:val="hybridMultilevel"/>
    <w:tmpl w:val="46AE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A36750"/>
    <w:multiLevelType w:val="multilevel"/>
    <w:tmpl w:val="8D00C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10"/>
  </w:num>
  <w:num w:numId="4">
    <w:abstractNumId w:val="3"/>
  </w:num>
  <w:num w:numId="5">
    <w:abstractNumId w:val="6"/>
  </w:num>
  <w:num w:numId="6">
    <w:abstractNumId w:val="0"/>
  </w:num>
  <w:num w:numId="7">
    <w:abstractNumId w:val="2"/>
  </w:num>
  <w:num w:numId="8">
    <w:abstractNumId w:val="9"/>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F3"/>
    <w:rsid w:val="000225D5"/>
    <w:rsid w:val="0004182A"/>
    <w:rsid w:val="000E130A"/>
    <w:rsid w:val="000F2551"/>
    <w:rsid w:val="001139C6"/>
    <w:rsid w:val="00143A48"/>
    <w:rsid w:val="00146F73"/>
    <w:rsid w:val="0018515D"/>
    <w:rsid w:val="002030E7"/>
    <w:rsid w:val="00221916"/>
    <w:rsid w:val="00275496"/>
    <w:rsid w:val="002F02FD"/>
    <w:rsid w:val="002F36EE"/>
    <w:rsid w:val="003572AE"/>
    <w:rsid w:val="00374BF4"/>
    <w:rsid w:val="003A1FA8"/>
    <w:rsid w:val="003D7811"/>
    <w:rsid w:val="00402070"/>
    <w:rsid w:val="00470283"/>
    <w:rsid w:val="00493EB8"/>
    <w:rsid w:val="004A1454"/>
    <w:rsid w:val="004F3DED"/>
    <w:rsid w:val="00536D7A"/>
    <w:rsid w:val="0055775F"/>
    <w:rsid w:val="00597647"/>
    <w:rsid w:val="00597C03"/>
    <w:rsid w:val="005E13CF"/>
    <w:rsid w:val="00687334"/>
    <w:rsid w:val="006918C4"/>
    <w:rsid w:val="006A4841"/>
    <w:rsid w:val="006B7B87"/>
    <w:rsid w:val="006D5838"/>
    <w:rsid w:val="00703ABF"/>
    <w:rsid w:val="00737BA1"/>
    <w:rsid w:val="0079048C"/>
    <w:rsid w:val="007E1E62"/>
    <w:rsid w:val="0084426F"/>
    <w:rsid w:val="00881BCA"/>
    <w:rsid w:val="00895444"/>
    <w:rsid w:val="008D722E"/>
    <w:rsid w:val="008F2837"/>
    <w:rsid w:val="009E65F8"/>
    <w:rsid w:val="00A15338"/>
    <w:rsid w:val="00A8228F"/>
    <w:rsid w:val="00A85340"/>
    <w:rsid w:val="00AE7D90"/>
    <w:rsid w:val="00B629C4"/>
    <w:rsid w:val="00B93C75"/>
    <w:rsid w:val="00BE3F45"/>
    <w:rsid w:val="00CC26CF"/>
    <w:rsid w:val="00CE4D08"/>
    <w:rsid w:val="00CE7858"/>
    <w:rsid w:val="00CF2D8F"/>
    <w:rsid w:val="00D30AF3"/>
    <w:rsid w:val="00D50E4D"/>
    <w:rsid w:val="00DD243D"/>
    <w:rsid w:val="00DD7C85"/>
    <w:rsid w:val="00DE33E3"/>
    <w:rsid w:val="00DF51C9"/>
    <w:rsid w:val="00DF5CBD"/>
    <w:rsid w:val="00E469CD"/>
    <w:rsid w:val="00E814BA"/>
    <w:rsid w:val="00E929B8"/>
    <w:rsid w:val="00EA1207"/>
    <w:rsid w:val="00EA41E3"/>
    <w:rsid w:val="00ED7AFA"/>
    <w:rsid w:val="00F03BF9"/>
    <w:rsid w:val="00F3248F"/>
    <w:rsid w:val="00F33DA8"/>
    <w:rsid w:val="00F6134B"/>
    <w:rsid w:val="00FC7D9F"/>
    <w:rsid w:val="00FE06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1ECCF"/>
  <w15:docId w15:val="{3813552C-08BE-264A-B1B3-9BFA2B5B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551"/>
    <w:pPr>
      <w:widowControl/>
    </w:pPr>
    <w:rPr>
      <w:rFonts w:ascii="Times New Roman" w:eastAsia="Times New Roman" w:hAnsi="Times New Roman" w:cs="Times New Roman"/>
      <w:lang w:val="en-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3D7811"/>
    <w:pPr>
      <w:tabs>
        <w:tab w:val="center" w:pos="4680"/>
        <w:tab w:val="right" w:pos="9360"/>
      </w:tabs>
    </w:pPr>
  </w:style>
  <w:style w:type="character" w:customStyle="1" w:styleId="HeaderChar">
    <w:name w:val="Header Char"/>
    <w:basedOn w:val="DefaultParagraphFont"/>
    <w:link w:val="Header"/>
    <w:uiPriority w:val="99"/>
    <w:rsid w:val="003D7811"/>
  </w:style>
  <w:style w:type="paragraph" w:styleId="Footer">
    <w:name w:val="footer"/>
    <w:basedOn w:val="Normal"/>
    <w:link w:val="FooterChar"/>
    <w:uiPriority w:val="99"/>
    <w:unhideWhenUsed/>
    <w:rsid w:val="003D7811"/>
    <w:pPr>
      <w:tabs>
        <w:tab w:val="center" w:pos="4680"/>
        <w:tab w:val="right" w:pos="9360"/>
      </w:tabs>
    </w:pPr>
  </w:style>
  <w:style w:type="character" w:customStyle="1" w:styleId="FooterChar">
    <w:name w:val="Footer Char"/>
    <w:basedOn w:val="DefaultParagraphFont"/>
    <w:link w:val="Footer"/>
    <w:uiPriority w:val="99"/>
    <w:rsid w:val="003D7811"/>
  </w:style>
  <w:style w:type="paragraph" w:styleId="ListParagraph">
    <w:name w:val="List Paragraph"/>
    <w:basedOn w:val="Normal"/>
    <w:uiPriority w:val="34"/>
    <w:qFormat/>
    <w:rsid w:val="002F36EE"/>
    <w:pPr>
      <w:ind w:left="720"/>
      <w:contextualSpacing/>
    </w:pPr>
  </w:style>
  <w:style w:type="paragraph" w:styleId="NormalWeb">
    <w:name w:val="Normal (Web)"/>
    <w:basedOn w:val="Normal"/>
    <w:uiPriority w:val="99"/>
    <w:semiHidden/>
    <w:unhideWhenUsed/>
    <w:rsid w:val="002F36EE"/>
    <w:pPr>
      <w:spacing w:before="100" w:beforeAutospacing="1" w:after="100" w:afterAutospacing="1"/>
    </w:pPr>
  </w:style>
  <w:style w:type="character" w:styleId="Hyperlink">
    <w:name w:val="Hyperlink"/>
    <w:basedOn w:val="DefaultParagraphFont"/>
    <w:uiPriority w:val="99"/>
    <w:unhideWhenUsed/>
    <w:rsid w:val="002F36EE"/>
    <w:rPr>
      <w:color w:val="0000FF" w:themeColor="hyperlink"/>
      <w:u w:val="single"/>
    </w:rPr>
  </w:style>
  <w:style w:type="character" w:customStyle="1" w:styleId="UnresolvedMention1">
    <w:name w:val="Unresolved Mention1"/>
    <w:basedOn w:val="DefaultParagraphFont"/>
    <w:uiPriority w:val="99"/>
    <w:semiHidden/>
    <w:unhideWhenUsed/>
    <w:rsid w:val="002F36EE"/>
    <w:rPr>
      <w:color w:val="605E5C"/>
      <w:shd w:val="clear" w:color="auto" w:fill="E1DFDD"/>
    </w:rPr>
  </w:style>
  <w:style w:type="table" w:styleId="TableGrid">
    <w:name w:val="Table Grid"/>
    <w:basedOn w:val="TableNormal"/>
    <w:uiPriority w:val="39"/>
    <w:rsid w:val="00A15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43A48"/>
    <w:rPr>
      <w:b/>
      <w:sz w:val="20"/>
      <w:szCs w:val="20"/>
    </w:rPr>
  </w:style>
  <w:style w:type="character" w:styleId="Strong">
    <w:name w:val="Strong"/>
    <w:basedOn w:val="DefaultParagraphFont"/>
    <w:uiPriority w:val="22"/>
    <w:qFormat/>
    <w:rsid w:val="00143A48"/>
    <w:rPr>
      <w:b/>
      <w:bCs/>
    </w:rPr>
  </w:style>
  <w:style w:type="character" w:customStyle="1" w:styleId="apple-converted-space">
    <w:name w:val="apple-converted-space"/>
    <w:basedOn w:val="DefaultParagraphFont"/>
    <w:rsid w:val="006D5838"/>
  </w:style>
  <w:style w:type="character" w:styleId="CommentReference">
    <w:name w:val="annotation reference"/>
    <w:basedOn w:val="DefaultParagraphFont"/>
    <w:uiPriority w:val="99"/>
    <w:semiHidden/>
    <w:unhideWhenUsed/>
    <w:rsid w:val="00CF2D8F"/>
    <w:rPr>
      <w:sz w:val="16"/>
      <w:szCs w:val="16"/>
    </w:rPr>
  </w:style>
  <w:style w:type="paragraph" w:styleId="CommentText">
    <w:name w:val="annotation text"/>
    <w:basedOn w:val="Normal"/>
    <w:link w:val="CommentTextChar"/>
    <w:uiPriority w:val="99"/>
    <w:semiHidden/>
    <w:unhideWhenUsed/>
    <w:rsid w:val="00CF2D8F"/>
    <w:rPr>
      <w:sz w:val="20"/>
      <w:szCs w:val="20"/>
    </w:rPr>
  </w:style>
  <w:style w:type="character" w:customStyle="1" w:styleId="CommentTextChar">
    <w:name w:val="Comment Text Char"/>
    <w:basedOn w:val="DefaultParagraphFont"/>
    <w:link w:val="CommentText"/>
    <w:uiPriority w:val="99"/>
    <w:semiHidden/>
    <w:rsid w:val="00CF2D8F"/>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CF2D8F"/>
    <w:rPr>
      <w:b/>
      <w:bCs/>
    </w:rPr>
  </w:style>
  <w:style w:type="character" w:customStyle="1" w:styleId="CommentSubjectChar">
    <w:name w:val="Comment Subject Char"/>
    <w:basedOn w:val="CommentTextChar"/>
    <w:link w:val="CommentSubject"/>
    <w:uiPriority w:val="99"/>
    <w:semiHidden/>
    <w:rsid w:val="00CF2D8F"/>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CF2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D8F"/>
    <w:rPr>
      <w:rFonts w:ascii="Segoe UI" w:eastAsia="Times New Roman" w:hAnsi="Segoe UI" w:cs="Segoe UI"/>
      <w:sz w:val="18"/>
      <w:szCs w:val="18"/>
      <w:lang w:val="en-CA"/>
    </w:rPr>
  </w:style>
  <w:style w:type="character" w:styleId="PageNumber">
    <w:name w:val="page number"/>
    <w:basedOn w:val="DefaultParagraphFont"/>
    <w:uiPriority w:val="99"/>
    <w:semiHidden/>
    <w:unhideWhenUsed/>
    <w:rsid w:val="00E9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863">
      <w:bodyDiv w:val="1"/>
      <w:marLeft w:val="0"/>
      <w:marRight w:val="0"/>
      <w:marTop w:val="0"/>
      <w:marBottom w:val="0"/>
      <w:divBdr>
        <w:top w:val="none" w:sz="0" w:space="0" w:color="auto"/>
        <w:left w:val="none" w:sz="0" w:space="0" w:color="auto"/>
        <w:bottom w:val="none" w:sz="0" w:space="0" w:color="auto"/>
        <w:right w:val="none" w:sz="0" w:space="0" w:color="auto"/>
      </w:divBdr>
    </w:div>
    <w:div w:id="27263181">
      <w:bodyDiv w:val="1"/>
      <w:marLeft w:val="0"/>
      <w:marRight w:val="0"/>
      <w:marTop w:val="0"/>
      <w:marBottom w:val="0"/>
      <w:divBdr>
        <w:top w:val="none" w:sz="0" w:space="0" w:color="auto"/>
        <w:left w:val="none" w:sz="0" w:space="0" w:color="auto"/>
        <w:bottom w:val="none" w:sz="0" w:space="0" w:color="auto"/>
        <w:right w:val="none" w:sz="0" w:space="0" w:color="auto"/>
      </w:divBdr>
    </w:div>
    <w:div w:id="163513144">
      <w:bodyDiv w:val="1"/>
      <w:marLeft w:val="0"/>
      <w:marRight w:val="0"/>
      <w:marTop w:val="0"/>
      <w:marBottom w:val="0"/>
      <w:divBdr>
        <w:top w:val="none" w:sz="0" w:space="0" w:color="auto"/>
        <w:left w:val="none" w:sz="0" w:space="0" w:color="auto"/>
        <w:bottom w:val="none" w:sz="0" w:space="0" w:color="auto"/>
        <w:right w:val="none" w:sz="0" w:space="0" w:color="auto"/>
      </w:divBdr>
    </w:div>
    <w:div w:id="182716023">
      <w:bodyDiv w:val="1"/>
      <w:marLeft w:val="0"/>
      <w:marRight w:val="0"/>
      <w:marTop w:val="0"/>
      <w:marBottom w:val="0"/>
      <w:divBdr>
        <w:top w:val="none" w:sz="0" w:space="0" w:color="auto"/>
        <w:left w:val="none" w:sz="0" w:space="0" w:color="auto"/>
        <w:bottom w:val="none" w:sz="0" w:space="0" w:color="auto"/>
        <w:right w:val="none" w:sz="0" w:space="0" w:color="auto"/>
      </w:divBdr>
    </w:div>
    <w:div w:id="458768267">
      <w:bodyDiv w:val="1"/>
      <w:marLeft w:val="0"/>
      <w:marRight w:val="0"/>
      <w:marTop w:val="0"/>
      <w:marBottom w:val="0"/>
      <w:divBdr>
        <w:top w:val="none" w:sz="0" w:space="0" w:color="auto"/>
        <w:left w:val="none" w:sz="0" w:space="0" w:color="auto"/>
        <w:bottom w:val="none" w:sz="0" w:space="0" w:color="auto"/>
        <w:right w:val="none" w:sz="0" w:space="0" w:color="auto"/>
      </w:divBdr>
    </w:div>
    <w:div w:id="790592718">
      <w:bodyDiv w:val="1"/>
      <w:marLeft w:val="0"/>
      <w:marRight w:val="0"/>
      <w:marTop w:val="0"/>
      <w:marBottom w:val="0"/>
      <w:divBdr>
        <w:top w:val="none" w:sz="0" w:space="0" w:color="auto"/>
        <w:left w:val="none" w:sz="0" w:space="0" w:color="auto"/>
        <w:bottom w:val="none" w:sz="0" w:space="0" w:color="auto"/>
        <w:right w:val="none" w:sz="0" w:space="0" w:color="auto"/>
      </w:divBdr>
    </w:div>
    <w:div w:id="1015380136">
      <w:bodyDiv w:val="1"/>
      <w:marLeft w:val="0"/>
      <w:marRight w:val="0"/>
      <w:marTop w:val="0"/>
      <w:marBottom w:val="0"/>
      <w:divBdr>
        <w:top w:val="none" w:sz="0" w:space="0" w:color="auto"/>
        <w:left w:val="none" w:sz="0" w:space="0" w:color="auto"/>
        <w:bottom w:val="none" w:sz="0" w:space="0" w:color="auto"/>
        <w:right w:val="none" w:sz="0" w:space="0" w:color="auto"/>
      </w:divBdr>
    </w:div>
    <w:div w:id="1027677400">
      <w:bodyDiv w:val="1"/>
      <w:marLeft w:val="0"/>
      <w:marRight w:val="0"/>
      <w:marTop w:val="0"/>
      <w:marBottom w:val="0"/>
      <w:divBdr>
        <w:top w:val="none" w:sz="0" w:space="0" w:color="auto"/>
        <w:left w:val="none" w:sz="0" w:space="0" w:color="auto"/>
        <w:bottom w:val="none" w:sz="0" w:space="0" w:color="auto"/>
        <w:right w:val="none" w:sz="0" w:space="0" w:color="auto"/>
      </w:divBdr>
    </w:div>
    <w:div w:id="1414467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aroline.riches@mcgill.ca" TargetMode="External"/><Relationship Id="rId18" Type="http://schemas.openxmlformats.org/officeDocument/2006/relationships/hyperlink" Target="mailto:diana.royea@alumni.ubc.ca" TargetMode="External"/><Relationship Id="rId26" Type="http://schemas.openxmlformats.org/officeDocument/2006/relationships/hyperlink" Target="mailto:koconnor@mtroyal.ca" TargetMode="External"/><Relationship Id="rId39" Type="http://schemas.openxmlformats.org/officeDocument/2006/relationships/fontTable" Target="fontTable.xml"/><Relationship Id="rId21" Type="http://schemas.openxmlformats.org/officeDocument/2006/relationships/hyperlink" Target="mailto:jranderson@mun.c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lexandre.Alves.Mesquita@usherbrooke.ca" TargetMode="External"/><Relationship Id="rId17" Type="http://schemas.openxmlformats.org/officeDocument/2006/relationships/hyperlink" Target="mailto:tholl075@uottawa.ca" TargetMode="External"/><Relationship Id="rId25" Type="http://schemas.openxmlformats.org/officeDocument/2006/relationships/hyperlink" Target="mailto:thopper@uvic.ca" TargetMode="External"/><Relationship Id="rId33" Type="http://schemas.openxmlformats.org/officeDocument/2006/relationships/hyperlink" Target="https://docs.google.com/document/d/1_yr6PaM1XhXyg2G67dhoH7da2SDpgt2Cfc-wD-R-vso/edit"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npender@grenfell.mun.ca" TargetMode="External"/><Relationship Id="rId20" Type="http://schemas.openxmlformats.org/officeDocument/2006/relationships/hyperlink" Target="mailto:caroline.riches@mcgill.ca" TargetMode="External"/><Relationship Id="rId29" Type="http://schemas.openxmlformats.org/officeDocument/2006/relationships/hyperlink" Target="http://cate-acfe.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jacobs@ucalgary.ca" TargetMode="External"/><Relationship Id="rId24" Type="http://schemas.openxmlformats.org/officeDocument/2006/relationships/hyperlink" Target="mailto:nvaughan@mtroyal.ca" TargetMode="External"/><Relationship Id="rId32" Type="http://schemas.openxmlformats.org/officeDocument/2006/relationships/hyperlink" Target="http://www.lanotte.ca"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eyton.schnellert@ubc.ca" TargetMode="External"/><Relationship Id="rId23" Type="http://schemas.openxmlformats.org/officeDocument/2006/relationships/hyperlink" Target="mailto:lehrer.joanne@uqam.ca" TargetMode="External"/><Relationship Id="rId28" Type="http://schemas.openxmlformats.org/officeDocument/2006/relationships/hyperlink" Target="https://drive.google.com/file/d/1QtKrTf8n-Jy-jXu9XE9nPdEH1FPhAasq/view" TargetMode="External"/><Relationship Id="rId36" Type="http://schemas.openxmlformats.org/officeDocument/2006/relationships/footer" Target="footer1.xml"/><Relationship Id="rId10" Type="http://schemas.openxmlformats.org/officeDocument/2006/relationships/hyperlink" Target="mailto:jnickel@mtroyal.ca" TargetMode="External"/><Relationship Id="rId19" Type="http://schemas.openxmlformats.org/officeDocument/2006/relationships/hyperlink" Target="mailto:blaineh@nipissingu.ca" TargetMode="External"/><Relationship Id="rId31" Type="http://schemas.openxmlformats.org/officeDocument/2006/relationships/hyperlink" Target="http://r20.rs6.net/tn.jsp?f=001dgX1Li0iuY94cbxRKV07N2yeD34LSbCr0724oxzg55b2RNA3MkvuIQ0FWkU42YEi1SBLDXm2KJOuTQLz0JDHu3dd8iTLqeUPJgvd5RLvPPtRbyEk_OsBnEXF3k0R0g26h1hXpg2arHbHwmtrZXbL8o5nIPgVYGJwHmmESYykhW3WoN0_GV8KmA==&amp;c=tYsLEM8Rj1EzmIOlgg2reY_2jO8asJZkrXrmaiHNDHFrJiw_ixDOfw==&amp;ch=D6KflS0ZFCZ0SW07X0-XFFIG5wpQ-MnFOmasTd18TegSfsK1CHBylw==" TargetMode="External"/><Relationship Id="rId4" Type="http://schemas.openxmlformats.org/officeDocument/2006/relationships/settings" Target="settings.xml"/><Relationship Id="rId9" Type="http://schemas.openxmlformats.org/officeDocument/2006/relationships/hyperlink" Target="http://cate-acfe.ca/" TargetMode="External"/><Relationship Id="rId14" Type="http://schemas.openxmlformats.org/officeDocument/2006/relationships/hyperlink" Target="mailto:caroline.riches@mcgill.ca" TargetMode="External"/><Relationship Id="rId22" Type="http://schemas.openxmlformats.org/officeDocument/2006/relationships/hyperlink" Target="mailto:manu.sharma.educator@gmail.com" TargetMode="External"/><Relationship Id="rId27" Type="http://schemas.openxmlformats.org/officeDocument/2006/relationships/hyperlink" Target="https://cate-acfe.ca/fall-working-conference/" TargetMode="External"/><Relationship Id="rId30" Type="http://schemas.openxmlformats.org/officeDocument/2006/relationships/hyperlink" Target="https://drive.google.com/file/d/1W7_oS9IqQX-l-5RCbtp4i_yP0sHoolkW/view?usp=drive_open"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FFBAC-882F-4D4A-A800-A27B3C86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Smith</dc:creator>
  <cp:lastModifiedBy>Michele Jacobsen</cp:lastModifiedBy>
  <cp:revision>22</cp:revision>
  <dcterms:created xsi:type="dcterms:W3CDTF">2019-05-23T18:07:00Z</dcterms:created>
  <dcterms:modified xsi:type="dcterms:W3CDTF">2019-05-29T16:45:00Z</dcterms:modified>
</cp:coreProperties>
</file>