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64" w:rsidRDefault="0049330F" w:rsidP="0049330F">
      <w:pPr>
        <w:jc w:val="center"/>
        <w:rPr>
          <w:b/>
        </w:rPr>
      </w:pPr>
      <w:r w:rsidRPr="0049330F">
        <w:rPr>
          <w:b/>
        </w:rPr>
        <w:t>CATE Program Chair’s Report to CATE AGM</w:t>
      </w:r>
    </w:p>
    <w:p w:rsidR="0049330F" w:rsidRDefault="0099433E" w:rsidP="0049330F">
      <w:pPr>
        <w:rPr>
          <w:b/>
        </w:rPr>
      </w:pPr>
      <w:r>
        <w:rPr>
          <w:b/>
        </w:rPr>
        <w:t xml:space="preserve">2019 </w:t>
      </w:r>
      <w:r w:rsidR="0049330F">
        <w:rPr>
          <w:b/>
        </w:rPr>
        <w:t>Conference</w:t>
      </w:r>
      <w:r w:rsidR="008A74FB">
        <w:rPr>
          <w:b/>
        </w:rPr>
        <w:t xml:space="preserve"> Program</w:t>
      </w:r>
      <w:r w:rsidR="00A52D47">
        <w:rPr>
          <w:b/>
        </w:rPr>
        <w:t xml:space="preserve"> Report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A74FB" w:rsidTr="008A74FB">
        <w:trPr>
          <w:trHeight w:val="454"/>
        </w:trPr>
        <w:tc>
          <w:tcPr>
            <w:tcW w:w="4531" w:type="dxa"/>
            <w:vAlign w:val="center"/>
          </w:tcPr>
          <w:p w:rsidR="008A74FB" w:rsidRDefault="008A74FB" w:rsidP="008A74FB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820" w:type="dxa"/>
            <w:vAlign w:val="center"/>
          </w:tcPr>
          <w:p w:rsidR="008A74FB" w:rsidRDefault="008A74FB" w:rsidP="008A74FB">
            <w:pPr>
              <w:jc w:val="center"/>
              <w:rPr>
                <w:b/>
              </w:rPr>
            </w:pPr>
            <w:r>
              <w:rPr>
                <w:b/>
              </w:rPr>
              <w:t>Count</w:t>
            </w:r>
          </w:p>
        </w:tc>
      </w:tr>
      <w:tr w:rsidR="0049330F" w:rsidTr="008A74FB">
        <w:tc>
          <w:tcPr>
            <w:tcW w:w="4531" w:type="dxa"/>
            <w:vAlign w:val="center"/>
          </w:tcPr>
          <w:p w:rsidR="0049330F" w:rsidRPr="008A74FB" w:rsidRDefault="008A74FB" w:rsidP="008A74FB">
            <w:pPr>
              <w:rPr>
                <w:b/>
              </w:rPr>
            </w:pPr>
            <w:r w:rsidRPr="008A74FB">
              <w:rPr>
                <w:b/>
              </w:rPr>
              <w:t xml:space="preserve"># of </w:t>
            </w:r>
            <w:r w:rsidR="0049330F" w:rsidRPr="008A74FB">
              <w:rPr>
                <w:b/>
              </w:rPr>
              <w:t>Proposals Re</w:t>
            </w:r>
            <w:r w:rsidR="0099433E" w:rsidRPr="008A74FB">
              <w:rPr>
                <w:b/>
              </w:rPr>
              <w:t>viewe</w:t>
            </w:r>
            <w:r w:rsidR="0049330F" w:rsidRPr="008A74FB">
              <w:rPr>
                <w:b/>
              </w:rPr>
              <w:t>d</w:t>
            </w:r>
          </w:p>
        </w:tc>
        <w:tc>
          <w:tcPr>
            <w:tcW w:w="4820" w:type="dxa"/>
            <w:vAlign w:val="center"/>
          </w:tcPr>
          <w:p w:rsidR="0049330F" w:rsidRPr="008A74FB" w:rsidRDefault="0049330F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15</w:t>
            </w:r>
            <w:r w:rsidR="00BA2B6A" w:rsidRPr="008A74FB">
              <w:rPr>
                <w:b/>
              </w:rPr>
              <w:t>6</w:t>
            </w:r>
          </w:p>
        </w:tc>
      </w:tr>
      <w:tr w:rsidR="0049330F" w:rsidTr="008A74FB">
        <w:tc>
          <w:tcPr>
            <w:tcW w:w="4531" w:type="dxa"/>
            <w:vAlign w:val="center"/>
          </w:tcPr>
          <w:p w:rsidR="0049330F" w:rsidRPr="008A74FB" w:rsidRDefault="008A74FB" w:rsidP="008A74FB">
            <w:pPr>
              <w:rPr>
                <w:b/>
              </w:rPr>
            </w:pPr>
            <w:r w:rsidRPr="008A74FB">
              <w:rPr>
                <w:b/>
              </w:rPr>
              <w:t xml:space="preserve"># of </w:t>
            </w:r>
            <w:r w:rsidR="0049330F" w:rsidRPr="008A74FB">
              <w:rPr>
                <w:b/>
              </w:rPr>
              <w:t>Reviewers</w:t>
            </w:r>
          </w:p>
        </w:tc>
        <w:tc>
          <w:tcPr>
            <w:tcW w:w="4820" w:type="dxa"/>
            <w:vAlign w:val="center"/>
          </w:tcPr>
          <w:p w:rsidR="0049330F" w:rsidRPr="008A74FB" w:rsidRDefault="0049330F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85</w:t>
            </w:r>
          </w:p>
        </w:tc>
      </w:tr>
      <w:tr w:rsidR="008A74FB" w:rsidTr="008A74FB">
        <w:tc>
          <w:tcPr>
            <w:tcW w:w="4531" w:type="dxa"/>
            <w:vAlign w:val="center"/>
          </w:tcPr>
          <w:p w:rsidR="008A74FB" w:rsidRPr="008A74FB" w:rsidRDefault="008A74FB" w:rsidP="008A74FB">
            <w:pPr>
              <w:rPr>
                <w:b/>
              </w:rPr>
            </w:pPr>
            <w:r>
              <w:rPr>
                <w:b/>
              </w:rPr>
              <w:t># of Proposals per Reviewer</w:t>
            </w:r>
          </w:p>
        </w:tc>
        <w:tc>
          <w:tcPr>
            <w:tcW w:w="4820" w:type="dxa"/>
            <w:vAlign w:val="center"/>
          </w:tcPr>
          <w:p w:rsidR="008A74FB" w:rsidRPr="008A74FB" w:rsidRDefault="008A74FB" w:rsidP="008A74FB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</w:tr>
      <w:tr w:rsidR="008A74FB" w:rsidTr="008A74FB">
        <w:tc>
          <w:tcPr>
            <w:tcW w:w="4531" w:type="dxa"/>
            <w:vAlign w:val="center"/>
          </w:tcPr>
          <w:p w:rsidR="008A74FB" w:rsidRPr="008A74FB" w:rsidRDefault="008A74FB" w:rsidP="008A74FB">
            <w:pPr>
              <w:rPr>
                <w:b/>
              </w:rPr>
            </w:pPr>
            <w:r w:rsidRPr="008A74FB">
              <w:rPr>
                <w:b/>
              </w:rPr>
              <w:t># Sessions allocated to CATE &amp; SIGs</w:t>
            </w:r>
          </w:p>
        </w:tc>
        <w:tc>
          <w:tcPr>
            <w:tcW w:w="4820" w:type="dxa"/>
            <w:vAlign w:val="center"/>
          </w:tcPr>
          <w:p w:rsidR="008A74FB" w:rsidRPr="008A74FB" w:rsidRDefault="008A74FB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77</w:t>
            </w:r>
          </w:p>
        </w:tc>
      </w:tr>
      <w:tr w:rsidR="0049330F" w:rsidTr="008A74FB">
        <w:tc>
          <w:tcPr>
            <w:tcW w:w="4531" w:type="dxa"/>
            <w:vAlign w:val="center"/>
          </w:tcPr>
          <w:p w:rsidR="0049330F" w:rsidRPr="008A74FB" w:rsidRDefault="0049330F" w:rsidP="008A74FB">
            <w:pPr>
              <w:rPr>
                <w:b/>
              </w:rPr>
            </w:pPr>
            <w:r w:rsidRPr="008A74FB">
              <w:rPr>
                <w:b/>
              </w:rPr>
              <w:t xml:space="preserve"># </w:t>
            </w:r>
            <w:r w:rsidR="008A74FB" w:rsidRPr="008A74FB">
              <w:rPr>
                <w:b/>
              </w:rPr>
              <w:t xml:space="preserve">of </w:t>
            </w:r>
            <w:r w:rsidRPr="008A74FB">
              <w:rPr>
                <w:b/>
              </w:rPr>
              <w:t>CATE Sessions</w:t>
            </w:r>
          </w:p>
        </w:tc>
        <w:tc>
          <w:tcPr>
            <w:tcW w:w="4820" w:type="dxa"/>
            <w:vAlign w:val="center"/>
          </w:tcPr>
          <w:p w:rsidR="0049330F" w:rsidRPr="008A74FB" w:rsidRDefault="0049330F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42</w:t>
            </w:r>
          </w:p>
        </w:tc>
      </w:tr>
      <w:tr w:rsidR="0049330F" w:rsidTr="008A74FB">
        <w:tc>
          <w:tcPr>
            <w:tcW w:w="4531" w:type="dxa"/>
            <w:vAlign w:val="center"/>
          </w:tcPr>
          <w:p w:rsidR="0049330F" w:rsidRPr="008A74FB" w:rsidRDefault="0049330F" w:rsidP="008A74FB">
            <w:pPr>
              <w:rPr>
                <w:b/>
              </w:rPr>
            </w:pPr>
            <w:r w:rsidRPr="008A74FB">
              <w:rPr>
                <w:b/>
              </w:rPr>
              <w:t xml:space="preserve"># </w:t>
            </w:r>
            <w:r w:rsidR="008A74FB" w:rsidRPr="008A74FB">
              <w:rPr>
                <w:b/>
              </w:rPr>
              <w:t xml:space="preserve">of </w:t>
            </w:r>
            <w:r w:rsidRPr="008A74FB">
              <w:rPr>
                <w:b/>
              </w:rPr>
              <w:t>SIG Sessions</w:t>
            </w:r>
          </w:p>
        </w:tc>
        <w:tc>
          <w:tcPr>
            <w:tcW w:w="4820" w:type="dxa"/>
            <w:vAlign w:val="center"/>
          </w:tcPr>
          <w:p w:rsidR="0049330F" w:rsidRPr="008A74FB" w:rsidRDefault="0049330F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35</w:t>
            </w:r>
          </w:p>
        </w:tc>
      </w:tr>
      <w:tr w:rsidR="0049330F" w:rsidTr="008A74FB">
        <w:tc>
          <w:tcPr>
            <w:tcW w:w="4531" w:type="dxa"/>
            <w:vAlign w:val="center"/>
          </w:tcPr>
          <w:p w:rsidR="0049330F" w:rsidRPr="008A74FB" w:rsidRDefault="0049330F" w:rsidP="008A74FB">
            <w:pPr>
              <w:rPr>
                <w:b/>
              </w:rPr>
            </w:pPr>
            <w:r w:rsidRPr="008A74FB">
              <w:rPr>
                <w:b/>
              </w:rPr>
              <w:t>Acceptance Rate</w:t>
            </w:r>
          </w:p>
        </w:tc>
        <w:tc>
          <w:tcPr>
            <w:tcW w:w="4820" w:type="dxa"/>
            <w:vAlign w:val="center"/>
          </w:tcPr>
          <w:p w:rsidR="0049330F" w:rsidRPr="008A74FB" w:rsidRDefault="0049330F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1</w:t>
            </w:r>
            <w:r w:rsidR="00A54FB1" w:rsidRPr="008A74FB">
              <w:rPr>
                <w:b/>
              </w:rPr>
              <w:t>3</w:t>
            </w:r>
            <w:r w:rsidR="00D52416" w:rsidRPr="008A74FB">
              <w:rPr>
                <w:b/>
              </w:rPr>
              <w:t>1</w:t>
            </w:r>
            <w:r w:rsidRPr="008A74FB">
              <w:rPr>
                <w:b/>
              </w:rPr>
              <w:t>/15</w:t>
            </w:r>
            <w:r w:rsidR="00BA2B6A" w:rsidRPr="008A74FB">
              <w:rPr>
                <w:b/>
              </w:rPr>
              <w:t>6</w:t>
            </w:r>
            <w:r w:rsidRPr="008A74FB">
              <w:rPr>
                <w:b/>
              </w:rPr>
              <w:t xml:space="preserve"> = 8</w:t>
            </w:r>
            <w:r w:rsidR="00BA2B6A" w:rsidRPr="008A74FB">
              <w:rPr>
                <w:b/>
              </w:rPr>
              <w:t>4</w:t>
            </w:r>
            <w:r w:rsidRPr="008A74FB">
              <w:rPr>
                <w:b/>
              </w:rPr>
              <w:t>%</w:t>
            </w:r>
          </w:p>
        </w:tc>
      </w:tr>
      <w:tr w:rsidR="0049330F" w:rsidTr="008A74FB">
        <w:tc>
          <w:tcPr>
            <w:tcW w:w="4531" w:type="dxa"/>
            <w:vAlign w:val="center"/>
          </w:tcPr>
          <w:p w:rsidR="0049330F" w:rsidRPr="008A74FB" w:rsidRDefault="0049330F" w:rsidP="008A74FB">
            <w:pPr>
              <w:rPr>
                <w:b/>
              </w:rPr>
            </w:pPr>
            <w:r w:rsidRPr="008A74FB">
              <w:rPr>
                <w:b/>
              </w:rPr>
              <w:t>Denial Rate</w:t>
            </w:r>
          </w:p>
        </w:tc>
        <w:tc>
          <w:tcPr>
            <w:tcW w:w="4820" w:type="dxa"/>
            <w:vAlign w:val="center"/>
          </w:tcPr>
          <w:p w:rsidR="0049330F" w:rsidRPr="008A74FB" w:rsidRDefault="0049330F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2</w:t>
            </w:r>
            <w:r w:rsidR="00BA2B6A" w:rsidRPr="008A74FB">
              <w:rPr>
                <w:b/>
              </w:rPr>
              <w:t>3</w:t>
            </w:r>
            <w:r w:rsidRPr="008A74FB">
              <w:rPr>
                <w:b/>
              </w:rPr>
              <w:t>/15</w:t>
            </w:r>
            <w:r w:rsidR="00BA2B6A" w:rsidRPr="008A74FB">
              <w:rPr>
                <w:b/>
              </w:rPr>
              <w:t>6</w:t>
            </w:r>
            <w:r w:rsidRPr="008A74FB">
              <w:rPr>
                <w:b/>
              </w:rPr>
              <w:t xml:space="preserve"> = 1</w:t>
            </w:r>
            <w:r w:rsidR="00BA2B6A" w:rsidRPr="008A74FB">
              <w:rPr>
                <w:b/>
              </w:rPr>
              <w:t>5</w:t>
            </w:r>
            <w:r w:rsidRPr="008A74FB">
              <w:rPr>
                <w:b/>
              </w:rPr>
              <w:t>%</w:t>
            </w:r>
          </w:p>
        </w:tc>
      </w:tr>
      <w:tr w:rsidR="00BA2B6A" w:rsidTr="008A74FB">
        <w:tc>
          <w:tcPr>
            <w:tcW w:w="4531" w:type="dxa"/>
            <w:vAlign w:val="center"/>
          </w:tcPr>
          <w:p w:rsidR="00BA2B6A" w:rsidRPr="008A74FB" w:rsidRDefault="00BA2B6A" w:rsidP="008A74FB">
            <w:pPr>
              <w:rPr>
                <w:b/>
              </w:rPr>
            </w:pPr>
            <w:r w:rsidRPr="008A74FB">
              <w:rPr>
                <w:b/>
              </w:rPr>
              <w:t>Reallocated</w:t>
            </w:r>
          </w:p>
        </w:tc>
        <w:tc>
          <w:tcPr>
            <w:tcW w:w="4820" w:type="dxa"/>
            <w:vAlign w:val="center"/>
          </w:tcPr>
          <w:p w:rsidR="00BA2B6A" w:rsidRPr="008A74FB" w:rsidRDefault="00BA2B6A" w:rsidP="008A74FB">
            <w:pPr>
              <w:jc w:val="center"/>
              <w:rPr>
                <w:b/>
              </w:rPr>
            </w:pPr>
            <w:r w:rsidRPr="008A74FB">
              <w:rPr>
                <w:b/>
              </w:rPr>
              <w:t>2/156 = 1%</w:t>
            </w:r>
          </w:p>
        </w:tc>
      </w:tr>
    </w:tbl>
    <w:p w:rsidR="0049330F" w:rsidRDefault="0049330F" w:rsidP="0049330F">
      <w:pPr>
        <w:rPr>
          <w:b/>
        </w:rPr>
      </w:pPr>
    </w:p>
    <w:p w:rsidR="008A74FB" w:rsidRPr="008A74FB" w:rsidRDefault="008A74FB" w:rsidP="0049330F">
      <w:r w:rsidRPr="008A74FB">
        <w:t xml:space="preserve">Thanks to the 85 </w:t>
      </w:r>
      <w:r w:rsidR="00A52D47">
        <w:t xml:space="preserve">generous </w:t>
      </w:r>
      <w:r w:rsidRPr="008A74FB">
        <w:t xml:space="preserve">CATE members who volunteered to </w:t>
      </w:r>
      <w:r>
        <w:t xml:space="preserve">be </w:t>
      </w:r>
      <w:r w:rsidRPr="008A74FB">
        <w:t>review</w:t>
      </w:r>
      <w:r>
        <w:t>ers</w:t>
      </w:r>
      <w:r w:rsidRPr="008A74FB">
        <w:t xml:space="preserve">, every proposal </w:t>
      </w:r>
      <w:r w:rsidR="00A52D47">
        <w:t xml:space="preserve">had two </w:t>
      </w:r>
      <w:r w:rsidRPr="008A74FB">
        <w:t>reviewe</w:t>
      </w:r>
      <w:r w:rsidR="00A52D47">
        <w:t>rs</w:t>
      </w:r>
      <w:r>
        <w:t xml:space="preserve"> and no </w:t>
      </w:r>
      <w:r w:rsidR="00A52D47">
        <w:t xml:space="preserve">members had to read </w:t>
      </w:r>
      <w:r>
        <w:t xml:space="preserve">more than </w:t>
      </w:r>
      <w:r w:rsidR="00A52D47">
        <w:t>six</w:t>
      </w:r>
      <w:r>
        <w:t xml:space="preserve"> </w:t>
      </w:r>
      <w:r w:rsidR="00A52D47">
        <w:t>proposals</w:t>
      </w:r>
      <w:r>
        <w:t xml:space="preserve">. </w:t>
      </w:r>
      <w:r w:rsidR="00A52D47">
        <w:t>This conference cannot exist without this important</w:t>
      </w:r>
      <w:r>
        <w:t xml:space="preserve"> volunteer labour. Please respond when the call goes out next fall and update your OCS profile to indicate you are willing to be a reviewer.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67"/>
        <w:gridCol w:w="1791"/>
        <w:gridCol w:w="1791"/>
        <w:gridCol w:w="1792"/>
        <w:gridCol w:w="2410"/>
      </w:tblGrid>
      <w:tr w:rsidR="00213E18" w:rsidTr="009B11B0">
        <w:tc>
          <w:tcPr>
            <w:tcW w:w="1567" w:type="dxa"/>
          </w:tcPr>
          <w:p w:rsidR="00213E18" w:rsidRDefault="00213E18" w:rsidP="00213E18">
            <w:pPr>
              <w:rPr>
                <w:b/>
              </w:rPr>
            </w:pPr>
          </w:p>
        </w:tc>
        <w:tc>
          <w:tcPr>
            <w:tcW w:w="1791" w:type="dxa"/>
          </w:tcPr>
          <w:p w:rsidR="00213E18" w:rsidRDefault="00213E18" w:rsidP="00213E18">
            <w:pPr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791" w:type="dxa"/>
          </w:tcPr>
          <w:p w:rsidR="00213E18" w:rsidRDefault="00213E18" w:rsidP="00213E18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792" w:type="dxa"/>
          </w:tcPr>
          <w:p w:rsidR="00213E18" w:rsidRDefault="00213E18" w:rsidP="00213E18">
            <w:pPr>
              <w:jc w:val="center"/>
              <w:rPr>
                <w:b/>
              </w:rPr>
            </w:pPr>
            <w:r>
              <w:rPr>
                <w:b/>
              </w:rPr>
              <w:t>Accepted</w:t>
            </w:r>
          </w:p>
        </w:tc>
        <w:tc>
          <w:tcPr>
            <w:tcW w:w="2410" w:type="dxa"/>
          </w:tcPr>
          <w:p w:rsidR="00213E18" w:rsidRDefault="00213E18" w:rsidP="00DE7B42">
            <w:pPr>
              <w:jc w:val="center"/>
              <w:rPr>
                <w:b/>
              </w:rPr>
            </w:pPr>
            <w:r>
              <w:rPr>
                <w:b/>
              </w:rPr>
              <w:t xml:space="preserve">Moved </w:t>
            </w:r>
            <w:r w:rsidR="008376C2">
              <w:rPr>
                <w:b/>
              </w:rPr>
              <w:t>to this format</w:t>
            </w:r>
          </w:p>
        </w:tc>
      </w:tr>
      <w:tr w:rsidR="00213E18" w:rsidTr="009B11B0">
        <w:tc>
          <w:tcPr>
            <w:tcW w:w="1567" w:type="dxa"/>
          </w:tcPr>
          <w:p w:rsidR="00213E18" w:rsidRDefault="00213E18" w:rsidP="00213E18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1791" w:type="dxa"/>
          </w:tcPr>
          <w:p w:rsidR="00213E18" w:rsidRPr="00A52D47" w:rsidRDefault="00213E18" w:rsidP="008376C2">
            <w:pPr>
              <w:jc w:val="center"/>
              <w:rPr>
                <w:b/>
              </w:rPr>
            </w:pPr>
            <w:r w:rsidRPr="00A52D47">
              <w:rPr>
                <w:b/>
              </w:rPr>
              <w:t>1</w:t>
            </w:r>
            <w:r w:rsidR="008376C2" w:rsidRPr="00A52D47">
              <w:rPr>
                <w:b/>
              </w:rPr>
              <w:t>1</w:t>
            </w:r>
          </w:p>
        </w:tc>
        <w:tc>
          <w:tcPr>
            <w:tcW w:w="1791" w:type="dxa"/>
          </w:tcPr>
          <w:p w:rsidR="00213E18" w:rsidRPr="00A52D47" w:rsidRDefault="008376C2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5</w:t>
            </w:r>
          </w:p>
        </w:tc>
        <w:tc>
          <w:tcPr>
            <w:tcW w:w="1792" w:type="dxa"/>
          </w:tcPr>
          <w:p w:rsidR="00213E18" w:rsidRPr="00A52D47" w:rsidRDefault="008376C2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6</w:t>
            </w:r>
          </w:p>
        </w:tc>
        <w:tc>
          <w:tcPr>
            <w:tcW w:w="2410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-</w:t>
            </w:r>
          </w:p>
        </w:tc>
      </w:tr>
      <w:tr w:rsidR="00213E18" w:rsidTr="009B11B0">
        <w:tc>
          <w:tcPr>
            <w:tcW w:w="1567" w:type="dxa"/>
          </w:tcPr>
          <w:p w:rsidR="00213E18" w:rsidRDefault="00213E18" w:rsidP="00213E18">
            <w:pPr>
              <w:rPr>
                <w:b/>
              </w:rPr>
            </w:pPr>
            <w:r>
              <w:rPr>
                <w:b/>
              </w:rPr>
              <w:t>Paper</w:t>
            </w:r>
          </w:p>
        </w:tc>
        <w:tc>
          <w:tcPr>
            <w:tcW w:w="1791" w:type="dxa"/>
          </w:tcPr>
          <w:p w:rsidR="00213E18" w:rsidRPr="00A52D47" w:rsidRDefault="00213E18" w:rsidP="004861C6">
            <w:pPr>
              <w:jc w:val="center"/>
              <w:rPr>
                <w:b/>
              </w:rPr>
            </w:pPr>
            <w:r w:rsidRPr="00A52D47">
              <w:rPr>
                <w:b/>
              </w:rPr>
              <w:t>1</w:t>
            </w:r>
            <w:r w:rsidR="00D83CDA" w:rsidRPr="00A52D47">
              <w:rPr>
                <w:b/>
              </w:rPr>
              <w:t>3</w:t>
            </w:r>
            <w:r w:rsidR="004861C6" w:rsidRPr="00A52D47">
              <w:rPr>
                <w:b/>
              </w:rPr>
              <w:t>1</w:t>
            </w:r>
          </w:p>
        </w:tc>
        <w:tc>
          <w:tcPr>
            <w:tcW w:w="1791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16</w:t>
            </w:r>
          </w:p>
        </w:tc>
        <w:tc>
          <w:tcPr>
            <w:tcW w:w="1792" w:type="dxa"/>
          </w:tcPr>
          <w:p w:rsidR="00213E18" w:rsidRPr="00A52D47" w:rsidRDefault="00213E18" w:rsidP="00A54FB1">
            <w:pPr>
              <w:jc w:val="center"/>
              <w:rPr>
                <w:b/>
              </w:rPr>
            </w:pPr>
            <w:r w:rsidRPr="00A52D47">
              <w:rPr>
                <w:b/>
              </w:rPr>
              <w:t>9</w:t>
            </w:r>
            <w:r w:rsidR="00A54FB1" w:rsidRPr="00A52D47">
              <w:rPr>
                <w:b/>
              </w:rPr>
              <w:t>8</w:t>
            </w:r>
          </w:p>
        </w:tc>
        <w:tc>
          <w:tcPr>
            <w:tcW w:w="2410" w:type="dxa"/>
          </w:tcPr>
          <w:p w:rsidR="00213E18" w:rsidRPr="00A52D47" w:rsidRDefault="00D83CDA" w:rsidP="004861C6">
            <w:pPr>
              <w:jc w:val="center"/>
              <w:rPr>
                <w:b/>
              </w:rPr>
            </w:pPr>
            <w:r w:rsidRPr="00A52D47">
              <w:rPr>
                <w:b/>
              </w:rPr>
              <w:t>(-1</w:t>
            </w:r>
            <w:r w:rsidR="004861C6" w:rsidRPr="00A52D47">
              <w:rPr>
                <w:b/>
              </w:rPr>
              <w:t>6</w:t>
            </w:r>
            <w:r w:rsidRPr="00A52D47">
              <w:rPr>
                <w:b/>
              </w:rPr>
              <w:t>)</w:t>
            </w:r>
          </w:p>
        </w:tc>
      </w:tr>
      <w:tr w:rsidR="00213E18" w:rsidTr="009B11B0">
        <w:tc>
          <w:tcPr>
            <w:tcW w:w="1567" w:type="dxa"/>
          </w:tcPr>
          <w:p w:rsidR="00213E18" w:rsidRDefault="00213E18" w:rsidP="00213E18">
            <w:pPr>
              <w:rPr>
                <w:b/>
              </w:rPr>
            </w:pPr>
            <w:r>
              <w:rPr>
                <w:b/>
              </w:rPr>
              <w:t>Roundtable</w:t>
            </w:r>
          </w:p>
        </w:tc>
        <w:tc>
          <w:tcPr>
            <w:tcW w:w="1791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4</w:t>
            </w:r>
          </w:p>
        </w:tc>
        <w:tc>
          <w:tcPr>
            <w:tcW w:w="1791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1</w:t>
            </w:r>
          </w:p>
        </w:tc>
        <w:tc>
          <w:tcPr>
            <w:tcW w:w="1792" w:type="dxa"/>
          </w:tcPr>
          <w:p w:rsidR="00213E18" w:rsidRPr="00A52D47" w:rsidRDefault="00213E18" w:rsidP="004861C6">
            <w:pPr>
              <w:jc w:val="center"/>
              <w:rPr>
                <w:b/>
              </w:rPr>
            </w:pPr>
            <w:r w:rsidRPr="00A52D47">
              <w:rPr>
                <w:b/>
              </w:rPr>
              <w:t>1</w:t>
            </w:r>
            <w:r w:rsidR="004861C6" w:rsidRPr="00A52D47">
              <w:rPr>
                <w:b/>
              </w:rPr>
              <w:t>7</w:t>
            </w:r>
          </w:p>
        </w:tc>
        <w:tc>
          <w:tcPr>
            <w:tcW w:w="2410" w:type="dxa"/>
          </w:tcPr>
          <w:p w:rsidR="00213E18" w:rsidRPr="00A52D47" w:rsidRDefault="00213E18" w:rsidP="004861C6">
            <w:pPr>
              <w:jc w:val="center"/>
              <w:rPr>
                <w:b/>
              </w:rPr>
            </w:pPr>
            <w:r w:rsidRPr="00A52D47">
              <w:rPr>
                <w:b/>
              </w:rPr>
              <w:t>1</w:t>
            </w:r>
            <w:r w:rsidR="004861C6" w:rsidRPr="00A52D47">
              <w:rPr>
                <w:b/>
              </w:rPr>
              <w:t>4</w:t>
            </w:r>
          </w:p>
        </w:tc>
      </w:tr>
      <w:tr w:rsidR="00213E18" w:rsidTr="009B11B0">
        <w:tc>
          <w:tcPr>
            <w:tcW w:w="1567" w:type="dxa"/>
          </w:tcPr>
          <w:p w:rsidR="00213E18" w:rsidRDefault="00213E18" w:rsidP="00213E18">
            <w:pPr>
              <w:rPr>
                <w:b/>
              </w:rPr>
            </w:pPr>
            <w:r>
              <w:rPr>
                <w:b/>
              </w:rPr>
              <w:t>Poster</w:t>
            </w:r>
          </w:p>
        </w:tc>
        <w:tc>
          <w:tcPr>
            <w:tcW w:w="1791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9</w:t>
            </w:r>
          </w:p>
        </w:tc>
        <w:tc>
          <w:tcPr>
            <w:tcW w:w="1791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1</w:t>
            </w:r>
          </w:p>
        </w:tc>
        <w:tc>
          <w:tcPr>
            <w:tcW w:w="1792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10</w:t>
            </w:r>
          </w:p>
        </w:tc>
        <w:tc>
          <w:tcPr>
            <w:tcW w:w="2410" w:type="dxa"/>
          </w:tcPr>
          <w:p w:rsidR="00213E18" w:rsidRPr="00A52D47" w:rsidRDefault="00213E18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2</w:t>
            </w:r>
          </w:p>
        </w:tc>
      </w:tr>
      <w:tr w:rsidR="00213E18" w:rsidTr="009B11B0">
        <w:tc>
          <w:tcPr>
            <w:tcW w:w="1567" w:type="dxa"/>
          </w:tcPr>
          <w:p w:rsidR="00213E18" w:rsidRDefault="00BA2B6A" w:rsidP="00BA2B6A">
            <w:pPr>
              <w:rPr>
                <w:b/>
              </w:rPr>
            </w:pPr>
            <w:r>
              <w:rPr>
                <w:b/>
              </w:rPr>
              <w:t>T</w:t>
            </w:r>
            <w:r w:rsidR="00213E18">
              <w:rPr>
                <w:b/>
              </w:rPr>
              <w:t>ransferred</w:t>
            </w:r>
          </w:p>
        </w:tc>
        <w:tc>
          <w:tcPr>
            <w:tcW w:w="1791" w:type="dxa"/>
          </w:tcPr>
          <w:p w:rsidR="00213E18" w:rsidRPr="00A52D47" w:rsidRDefault="00BA2B6A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(1)</w:t>
            </w:r>
          </w:p>
        </w:tc>
        <w:tc>
          <w:tcPr>
            <w:tcW w:w="1791" w:type="dxa"/>
          </w:tcPr>
          <w:p w:rsidR="00213E18" w:rsidRPr="00A52D47" w:rsidRDefault="00BA2B6A" w:rsidP="00BA2B6A">
            <w:pPr>
              <w:jc w:val="center"/>
              <w:rPr>
                <w:b/>
              </w:rPr>
            </w:pPr>
            <w:r w:rsidRPr="00A52D47">
              <w:rPr>
                <w:b/>
              </w:rPr>
              <w:t>(</w:t>
            </w:r>
            <w:r w:rsidR="004861C6" w:rsidRPr="00A52D47">
              <w:rPr>
                <w:b/>
              </w:rPr>
              <w:t>2</w:t>
            </w:r>
            <w:r w:rsidRPr="00A52D47">
              <w:rPr>
                <w:b/>
              </w:rPr>
              <w:t>)</w:t>
            </w:r>
          </w:p>
        </w:tc>
        <w:tc>
          <w:tcPr>
            <w:tcW w:w="1792" w:type="dxa"/>
          </w:tcPr>
          <w:p w:rsidR="00213E18" w:rsidRPr="00A52D47" w:rsidRDefault="008376C2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-</w:t>
            </w:r>
          </w:p>
        </w:tc>
        <w:tc>
          <w:tcPr>
            <w:tcW w:w="2410" w:type="dxa"/>
          </w:tcPr>
          <w:p w:rsidR="00213E18" w:rsidRPr="00A52D47" w:rsidRDefault="00BA2B6A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-</w:t>
            </w:r>
          </w:p>
        </w:tc>
      </w:tr>
      <w:tr w:rsidR="00213E18" w:rsidTr="009B11B0">
        <w:tc>
          <w:tcPr>
            <w:tcW w:w="1567" w:type="dxa"/>
          </w:tcPr>
          <w:p w:rsidR="00213E18" w:rsidRDefault="00872E02" w:rsidP="00213E18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791" w:type="dxa"/>
            <w:vAlign w:val="center"/>
          </w:tcPr>
          <w:p w:rsidR="00213E18" w:rsidRPr="00A52D47" w:rsidRDefault="00213E18" w:rsidP="00BA2B6A">
            <w:pPr>
              <w:jc w:val="center"/>
              <w:rPr>
                <w:b/>
              </w:rPr>
            </w:pPr>
            <w:r w:rsidRPr="00A52D47">
              <w:rPr>
                <w:b/>
              </w:rPr>
              <w:t>15</w:t>
            </w:r>
            <w:r w:rsidR="00BA2B6A" w:rsidRPr="00A52D47">
              <w:rPr>
                <w:b/>
              </w:rPr>
              <w:t>6</w:t>
            </w:r>
          </w:p>
        </w:tc>
        <w:tc>
          <w:tcPr>
            <w:tcW w:w="1791" w:type="dxa"/>
            <w:vAlign w:val="center"/>
          </w:tcPr>
          <w:p w:rsidR="00213E18" w:rsidRPr="00A52D47" w:rsidRDefault="00213E18" w:rsidP="00BA2B6A">
            <w:pPr>
              <w:jc w:val="center"/>
              <w:rPr>
                <w:b/>
              </w:rPr>
            </w:pPr>
            <w:r w:rsidRPr="00A52D47">
              <w:rPr>
                <w:b/>
              </w:rPr>
              <w:t>2</w:t>
            </w:r>
            <w:r w:rsidR="00BA2B6A" w:rsidRPr="00A52D47">
              <w:rPr>
                <w:b/>
              </w:rPr>
              <w:t>5</w:t>
            </w:r>
          </w:p>
        </w:tc>
        <w:tc>
          <w:tcPr>
            <w:tcW w:w="1792" w:type="dxa"/>
            <w:vAlign w:val="center"/>
          </w:tcPr>
          <w:p w:rsidR="00213E18" w:rsidRPr="00A52D47" w:rsidRDefault="00A54FB1" w:rsidP="004861C6">
            <w:pPr>
              <w:jc w:val="center"/>
              <w:rPr>
                <w:b/>
              </w:rPr>
            </w:pPr>
            <w:r w:rsidRPr="00A52D47">
              <w:rPr>
                <w:b/>
              </w:rPr>
              <w:t>13</w:t>
            </w:r>
            <w:r w:rsidR="004861C6" w:rsidRPr="00A52D47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13E18" w:rsidRPr="00A52D47" w:rsidRDefault="00D83CDA" w:rsidP="00213E18">
            <w:pPr>
              <w:jc w:val="center"/>
              <w:rPr>
                <w:b/>
              </w:rPr>
            </w:pPr>
            <w:r w:rsidRPr="00A52D47">
              <w:rPr>
                <w:b/>
              </w:rPr>
              <w:t>-</w:t>
            </w:r>
          </w:p>
        </w:tc>
      </w:tr>
    </w:tbl>
    <w:p w:rsidR="0049330F" w:rsidRDefault="0049330F" w:rsidP="0049330F">
      <w:pPr>
        <w:rPr>
          <w:b/>
        </w:rPr>
      </w:pPr>
    </w:p>
    <w:p w:rsidR="008A74FB" w:rsidRDefault="00A52D47" w:rsidP="0049330F">
      <w:r>
        <w:t>The number of proposals submitted w</w:t>
      </w:r>
      <w:r w:rsidR="001E5B74">
        <w:t>as very high at 156 this year; a</w:t>
      </w:r>
      <w:r>
        <w:t>s a result</w:t>
      </w:r>
      <w:r w:rsidR="001E5B74">
        <w:t>,</w:t>
      </w:r>
      <w:r>
        <w:t xml:space="preserve"> t</w:t>
      </w:r>
      <w:r w:rsidR="008A74FB" w:rsidRPr="00A52D47">
        <w:t xml:space="preserve">he number of symposiums was limited to allow for increased participation by the membership. </w:t>
      </w:r>
      <w:r>
        <w:t>In addition</w:t>
      </w:r>
      <w:r w:rsidR="001E5B74">
        <w:t>,</w:t>
      </w:r>
      <w:r>
        <w:t xml:space="preserve"> m</w:t>
      </w:r>
      <w:r w:rsidR="008A74FB" w:rsidRPr="00A52D47">
        <w:t xml:space="preserve">any </w:t>
      </w:r>
      <w:r>
        <w:t xml:space="preserve">proposals for paper </w:t>
      </w:r>
      <w:r w:rsidR="001E5B74">
        <w:t>sessions were moved</w:t>
      </w:r>
      <w:r w:rsidR="008A74FB" w:rsidRPr="00A52D47">
        <w:t xml:space="preserve"> to </w:t>
      </w:r>
      <w:r>
        <w:t xml:space="preserve">either </w:t>
      </w:r>
      <w:r w:rsidR="008A74FB" w:rsidRPr="00A52D47">
        <w:t>Roundtable or Poster format.</w:t>
      </w:r>
      <w:r>
        <w:t xml:space="preserve"> </w:t>
      </w:r>
      <w:bookmarkStart w:id="0" w:name="_GoBack"/>
      <w:bookmarkEnd w:id="0"/>
      <w:r>
        <w:t>This was my first year as CATE Program Chair so it was a steep learning curve and an important responsibility. If you have feedback about the program please let me know. I wish to thank the SIG Program Chairs who were very patient with me as I learned the system and responded promptly when asked for information.</w:t>
      </w:r>
    </w:p>
    <w:p w:rsidR="00744D75" w:rsidRDefault="00A13D32" w:rsidP="0049330F">
      <w:r>
        <w:t xml:space="preserve">In addition to the submitted proposals </w:t>
      </w:r>
      <w:r w:rsidR="00744D75">
        <w:t xml:space="preserve">and CATE sessions </w:t>
      </w:r>
      <w:r>
        <w:t xml:space="preserve">CATE </w:t>
      </w:r>
      <w:r w:rsidR="00744D75">
        <w:t>has also o</w:t>
      </w:r>
      <w:r>
        <w:t>rganized</w:t>
      </w:r>
      <w:r w:rsidR="00744D75">
        <w:t xml:space="preserve"> the following special events:</w:t>
      </w:r>
      <w:r>
        <w:t xml:space="preserve"> </w:t>
      </w:r>
    </w:p>
    <w:p w:rsidR="00744D75" w:rsidRDefault="00A13D32" w:rsidP="00744D75">
      <w:pPr>
        <w:pStyle w:val="ListParagraph"/>
        <w:numPr>
          <w:ilvl w:val="0"/>
          <w:numId w:val="1"/>
        </w:numPr>
      </w:pPr>
      <w:r>
        <w:t xml:space="preserve">Pre-Conference </w:t>
      </w:r>
      <w:r w:rsidR="00744D75">
        <w:t xml:space="preserve">titled How can Design Thinking Inform Teacher Education? </w:t>
      </w:r>
    </w:p>
    <w:p w:rsidR="00744D75" w:rsidRDefault="00744D75" w:rsidP="00744D75">
      <w:pPr>
        <w:pStyle w:val="ListParagraph"/>
        <w:numPr>
          <w:ilvl w:val="0"/>
          <w:numId w:val="1"/>
        </w:numPr>
      </w:pPr>
      <w:r>
        <w:t>CATE</w:t>
      </w:r>
      <w:r w:rsidR="00A13D32">
        <w:t xml:space="preserve"> Panel Presentation</w:t>
      </w:r>
      <w:r>
        <w:t xml:space="preserve"> titled Digital Citizenship: Rights and Responsibilities </w:t>
      </w:r>
    </w:p>
    <w:p w:rsidR="00744D75" w:rsidRDefault="00744D75" w:rsidP="00744D75">
      <w:pPr>
        <w:pStyle w:val="ListParagraph"/>
        <w:numPr>
          <w:ilvl w:val="0"/>
          <w:numId w:val="1"/>
        </w:numPr>
      </w:pPr>
      <w:r>
        <w:t xml:space="preserve">CATE </w:t>
      </w:r>
      <w:r w:rsidR="00A13D32">
        <w:t xml:space="preserve">Graduate Students Awards Celebration and AGM </w:t>
      </w:r>
    </w:p>
    <w:p w:rsidR="00744D75" w:rsidRDefault="00A13D32" w:rsidP="00744D75">
      <w:pPr>
        <w:pStyle w:val="ListParagraph"/>
        <w:numPr>
          <w:ilvl w:val="0"/>
          <w:numId w:val="1"/>
        </w:numPr>
      </w:pPr>
      <w:r>
        <w:t>C</w:t>
      </w:r>
      <w:r w:rsidR="00744D75">
        <w:t>A</w:t>
      </w:r>
      <w:r>
        <w:t xml:space="preserve">TE Dinner at La </w:t>
      </w:r>
      <w:proofErr w:type="spellStart"/>
      <w:r w:rsidR="00744D75">
        <w:t>N</w:t>
      </w:r>
      <w:r>
        <w:t>ot</w:t>
      </w:r>
      <w:r w:rsidR="00744D75">
        <w:t>t</w:t>
      </w:r>
      <w:r>
        <w:t>e</w:t>
      </w:r>
      <w:proofErr w:type="spellEnd"/>
      <w:r>
        <w:t xml:space="preserve"> Restaurant </w:t>
      </w:r>
    </w:p>
    <w:p w:rsidR="00744D75" w:rsidRDefault="00744D75" w:rsidP="00744D75">
      <w:pPr>
        <w:pStyle w:val="ListParagraph"/>
        <w:numPr>
          <w:ilvl w:val="0"/>
          <w:numId w:val="1"/>
        </w:numPr>
      </w:pPr>
      <w:r>
        <w:t xml:space="preserve">CATE </w:t>
      </w:r>
      <w:r w:rsidR="00A13D32">
        <w:t xml:space="preserve">Keynote </w:t>
      </w:r>
      <w:r>
        <w:t xml:space="preserve">Presentation by </w:t>
      </w:r>
      <w:r w:rsidR="00A13D32">
        <w:t>Dr. Jan Hare</w:t>
      </w:r>
      <w:r>
        <w:t xml:space="preserve"> titled Trickster Comes to Teacher Education,</w:t>
      </w:r>
      <w:r w:rsidR="00A13D32">
        <w:t xml:space="preserve"> and</w:t>
      </w:r>
    </w:p>
    <w:p w:rsidR="00A13D32" w:rsidRPr="00A52D47" w:rsidRDefault="00744D75" w:rsidP="00744D75">
      <w:pPr>
        <w:pStyle w:val="ListParagraph"/>
        <w:numPr>
          <w:ilvl w:val="0"/>
          <w:numId w:val="1"/>
        </w:numPr>
      </w:pPr>
      <w:r>
        <w:t xml:space="preserve">CATE </w:t>
      </w:r>
      <w:r w:rsidR="00A13D32">
        <w:t>Graduate Student Symposium</w:t>
      </w:r>
      <w:r>
        <w:t xml:space="preserve"> titled Social Media Use for Research Networking and Knowledge Mobilization.</w:t>
      </w:r>
      <w:r w:rsidR="00A13D32">
        <w:t xml:space="preserve"> </w:t>
      </w:r>
    </w:p>
    <w:p w:rsidR="00BA2B6A" w:rsidRDefault="008A74FB" w:rsidP="0049330F">
      <w:pPr>
        <w:rPr>
          <w:b/>
        </w:rPr>
      </w:pPr>
      <w:r>
        <w:rPr>
          <w:b/>
        </w:rPr>
        <w:lastRenderedPageBreak/>
        <w:t xml:space="preserve"> </w:t>
      </w:r>
      <w:r w:rsidR="00BA2B6A">
        <w:rPr>
          <w:b/>
        </w:rPr>
        <w:t>CATE Membership and Fees Collected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551"/>
        <w:gridCol w:w="1985"/>
        <w:gridCol w:w="2268"/>
      </w:tblGrid>
      <w:tr w:rsidR="00BA2B6A" w:rsidRPr="00271E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 xml:space="preserve">Type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 xml:space="preserve">of </w:t>
            </w: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 xml:space="preserve">Membership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Number of Members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Fee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 xml:space="preserve"> Collected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Income</w:t>
            </w:r>
          </w:p>
        </w:tc>
      </w:tr>
      <w:tr w:rsidR="00BA2B6A" w:rsidRPr="00271E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Reg/</w:t>
            </w:r>
            <w:proofErr w:type="spellStart"/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Titl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4500</w:t>
            </w:r>
          </w:p>
        </w:tc>
      </w:tr>
      <w:tr w:rsidR="00BA2B6A" w:rsidRPr="00271E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Stu/</w:t>
            </w:r>
            <w:proofErr w:type="spellStart"/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Étu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183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1464</w:t>
            </w:r>
          </w:p>
        </w:tc>
      </w:tr>
      <w:tr w:rsidR="00BA2B6A" w:rsidRPr="00271E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Ret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48</w:t>
            </w:r>
          </w:p>
        </w:tc>
      </w:tr>
      <w:tr w:rsidR="00BA2B6A" w:rsidRPr="00271E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Sal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104</w:t>
            </w:r>
          </w:p>
        </w:tc>
      </w:tr>
      <w:tr w:rsidR="00BA2B6A" w:rsidRPr="00271E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90</w:t>
            </w:r>
          </w:p>
        </w:tc>
      </w:tr>
      <w:tr w:rsidR="00BA2B6A" w:rsidRPr="00271E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Life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B6A" w:rsidRPr="00A52D47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A52D4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BA2B6A" w:rsidRPr="00BA2B6A" w:rsidTr="00BA2B6A">
        <w:trPr>
          <w:trHeight w:val="300"/>
        </w:trPr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515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A2B6A" w:rsidRPr="00BA2B6A" w:rsidRDefault="00BA2B6A" w:rsidP="00BA2B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$6</w:t>
            </w:r>
            <w:r w:rsidRPr="00BA2B6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n-CA"/>
              </w:rPr>
              <w:t>206</w:t>
            </w:r>
          </w:p>
        </w:tc>
      </w:tr>
    </w:tbl>
    <w:p w:rsidR="00744D75" w:rsidRDefault="00744D75" w:rsidP="0049330F"/>
    <w:p w:rsidR="00BA2B6A" w:rsidRDefault="00A52D47" w:rsidP="0049330F">
      <w:r w:rsidRPr="00A52D47">
        <w:t>Our membership and bank account are healthy. CATE continues to grow as an organization and attract new members.</w:t>
      </w:r>
    </w:p>
    <w:p w:rsidR="00A52D47" w:rsidRDefault="00A52D47" w:rsidP="0049330F"/>
    <w:p w:rsidR="001E5B74" w:rsidRDefault="00A52D47" w:rsidP="0049330F">
      <w:r>
        <w:t>Respectf</w:t>
      </w:r>
      <w:r w:rsidR="001E5B74">
        <w:t>ully Submitted by Cathryn Smith</w:t>
      </w:r>
    </w:p>
    <w:p w:rsidR="00A52D47" w:rsidRPr="00A52D47" w:rsidRDefault="00A52D47" w:rsidP="0049330F">
      <w:r>
        <w:t>2019 Program Chair and CATE Vice-President</w:t>
      </w:r>
    </w:p>
    <w:sectPr w:rsidR="00A52D47" w:rsidRPr="00A52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0579"/>
    <w:multiLevelType w:val="hybridMultilevel"/>
    <w:tmpl w:val="84A8BD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0F"/>
    <w:rsid w:val="001E5B74"/>
    <w:rsid w:val="00213E18"/>
    <w:rsid w:val="003E0B64"/>
    <w:rsid w:val="004861C6"/>
    <w:rsid w:val="0049330F"/>
    <w:rsid w:val="00744D75"/>
    <w:rsid w:val="008376C2"/>
    <w:rsid w:val="00872E02"/>
    <w:rsid w:val="008A74FB"/>
    <w:rsid w:val="0099433E"/>
    <w:rsid w:val="009B11B0"/>
    <w:rsid w:val="00A13D32"/>
    <w:rsid w:val="00A52D47"/>
    <w:rsid w:val="00A54FB1"/>
    <w:rsid w:val="00BA2B6A"/>
    <w:rsid w:val="00D52416"/>
    <w:rsid w:val="00D83CDA"/>
    <w:rsid w:val="00DE7B42"/>
    <w:rsid w:val="00E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E924"/>
  <w15:chartTrackingRefBased/>
  <w15:docId w15:val="{CF702D27-2830-4A83-B70F-8BA5BC77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Smith</dc:creator>
  <cp:keywords/>
  <dc:description/>
  <cp:lastModifiedBy>Michele Jacobsen</cp:lastModifiedBy>
  <cp:revision>6</cp:revision>
  <dcterms:created xsi:type="dcterms:W3CDTF">2019-05-22T17:29:00Z</dcterms:created>
  <dcterms:modified xsi:type="dcterms:W3CDTF">2019-05-29T15:58:00Z</dcterms:modified>
</cp:coreProperties>
</file>